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EE" w:rsidRPr="00423A85" w:rsidRDefault="00EA1CEE" w:rsidP="00EA1CEE">
      <w:pPr>
        <w:pStyle w:val="1"/>
        <w:jc w:val="center"/>
        <w:rPr>
          <w:b/>
        </w:rPr>
      </w:pPr>
      <w:r w:rsidRPr="00C84F8E">
        <w:rPr>
          <w:b/>
          <w:noProof/>
          <w:lang w:val="ru-RU"/>
        </w:rPr>
        <w:drawing>
          <wp:inline distT="0" distB="0" distL="0" distR="0">
            <wp:extent cx="476250" cy="5810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p>
    <w:p w:rsidR="00EA1CEE" w:rsidRPr="00DB6870" w:rsidRDefault="00EA1CEE" w:rsidP="00EA1CEE">
      <w:pPr>
        <w:pStyle w:val="a3"/>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EA1CEE" w:rsidRPr="002D45D1" w:rsidRDefault="00EA1CEE" w:rsidP="00EA1CEE">
      <w:pPr>
        <w:pStyle w:val="2"/>
        <w:pBdr>
          <w:bottom w:val="single" w:sz="12" w:space="1" w:color="auto"/>
        </w:pBdr>
        <w:rPr>
          <w:sz w:val="28"/>
          <w:szCs w:val="28"/>
        </w:rPr>
      </w:pPr>
      <w:r w:rsidRPr="002D45D1">
        <w:rPr>
          <w:sz w:val="28"/>
          <w:szCs w:val="28"/>
        </w:rPr>
        <w:t>КИЇВСЬКОЇ ОБЛАСТІ</w:t>
      </w:r>
    </w:p>
    <w:p w:rsidR="00EA1CEE" w:rsidRPr="002D45D1" w:rsidRDefault="00EA1CEE" w:rsidP="00EA1CEE">
      <w:pPr>
        <w:jc w:val="center"/>
        <w:rPr>
          <w:b/>
        </w:rPr>
      </w:pPr>
      <w:r>
        <w:rPr>
          <w:b/>
          <w:bCs/>
        </w:rPr>
        <w:t xml:space="preserve">ТРИДЦЯТЬ   ДЕВ’ЯТА  </w:t>
      </w:r>
      <w:r w:rsidRPr="002D45D1">
        <w:rPr>
          <w:b/>
        </w:rPr>
        <w:t xml:space="preserve"> </w:t>
      </w:r>
      <w:r>
        <w:rPr>
          <w:b/>
        </w:rPr>
        <w:t xml:space="preserve"> </w:t>
      </w:r>
      <w:r w:rsidRPr="002D45D1">
        <w:rPr>
          <w:b/>
        </w:rPr>
        <w:t xml:space="preserve">СЕСІЯ    </w:t>
      </w:r>
      <w:r>
        <w:rPr>
          <w:b/>
        </w:rPr>
        <w:t>СЬОМОГО</w:t>
      </w:r>
      <w:r w:rsidRPr="002D45D1">
        <w:rPr>
          <w:b/>
        </w:rPr>
        <w:t xml:space="preserve">    СКЛИКАННЯ</w:t>
      </w:r>
    </w:p>
    <w:p w:rsidR="00EA1CEE" w:rsidRDefault="00EA1CEE" w:rsidP="00EA1CEE">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EA1CEE" w:rsidRPr="00830ADC" w:rsidRDefault="00EA1CEE" w:rsidP="00EA1CEE">
      <w:pPr>
        <w:pStyle w:val="1"/>
        <w:jc w:val="center"/>
        <w:rPr>
          <w:b/>
          <w:sz w:val="16"/>
          <w:szCs w:val="16"/>
        </w:rPr>
      </w:pPr>
    </w:p>
    <w:p w:rsidR="00EA1CEE" w:rsidRPr="00E979D3" w:rsidRDefault="00EA1CEE" w:rsidP="00EA1CEE">
      <w:pPr>
        <w:rPr>
          <w:b/>
          <w:bCs/>
          <w:sz w:val="28"/>
          <w:szCs w:val="28"/>
          <w:u w:val="single"/>
        </w:rPr>
      </w:pPr>
      <w:r w:rsidRPr="00EA1CEE">
        <w:rPr>
          <w:b/>
          <w:bCs/>
          <w:sz w:val="28"/>
          <w:szCs w:val="28"/>
        </w:rPr>
        <w:t>«  12  » квітня 2018 року</w:t>
      </w:r>
      <w:r w:rsidRPr="00C42A0D">
        <w:rPr>
          <w:b/>
          <w:bCs/>
          <w:sz w:val="28"/>
          <w:szCs w:val="28"/>
        </w:rPr>
        <w:t xml:space="preserve">                                     </w:t>
      </w:r>
      <w:r w:rsidRPr="00C42A0D">
        <w:rPr>
          <w:b/>
          <w:bCs/>
          <w:sz w:val="28"/>
          <w:szCs w:val="28"/>
        </w:rPr>
        <w:tab/>
      </w:r>
      <w:r w:rsidRPr="00C42A0D">
        <w:rPr>
          <w:b/>
          <w:bCs/>
          <w:sz w:val="28"/>
          <w:szCs w:val="28"/>
        </w:rPr>
        <w:tab/>
      </w:r>
      <w:r>
        <w:rPr>
          <w:b/>
          <w:bCs/>
          <w:sz w:val="28"/>
          <w:szCs w:val="28"/>
        </w:rPr>
        <w:t xml:space="preserve">    </w:t>
      </w:r>
      <w:r>
        <w:rPr>
          <w:b/>
          <w:bCs/>
          <w:sz w:val="28"/>
          <w:szCs w:val="28"/>
        </w:rPr>
        <w:t xml:space="preserve">       </w:t>
      </w:r>
      <w:r w:rsidRPr="00E979D3">
        <w:rPr>
          <w:b/>
          <w:bCs/>
          <w:sz w:val="28"/>
          <w:szCs w:val="28"/>
        </w:rPr>
        <w:t>№ 1923  - 39 - VII</w:t>
      </w:r>
    </w:p>
    <w:p w:rsidR="00EA1CEE" w:rsidRPr="00C42A0D" w:rsidRDefault="00EA1CEE" w:rsidP="00EA1CEE">
      <w:pPr>
        <w:rPr>
          <w:sz w:val="28"/>
          <w:szCs w:val="28"/>
        </w:rPr>
      </w:pPr>
    </w:p>
    <w:p w:rsidR="00EA1CEE" w:rsidRDefault="00EA1CEE" w:rsidP="00EA1CEE">
      <w:pPr>
        <w:tabs>
          <w:tab w:val="left" w:pos="3544"/>
          <w:tab w:val="left" w:pos="3969"/>
        </w:tabs>
        <w:ind w:right="6111"/>
        <w:rPr>
          <w:b/>
          <w:sz w:val="28"/>
          <w:szCs w:val="28"/>
        </w:rPr>
      </w:pPr>
      <w:r w:rsidRPr="00C42A0D">
        <w:rPr>
          <w:b/>
          <w:sz w:val="28"/>
          <w:szCs w:val="28"/>
        </w:rPr>
        <w:t xml:space="preserve">Про роботу відділу освіти </w:t>
      </w:r>
    </w:p>
    <w:p w:rsidR="00EA1CEE" w:rsidRDefault="00EA1CEE" w:rsidP="00EA1CEE">
      <w:pPr>
        <w:tabs>
          <w:tab w:val="left" w:pos="3544"/>
          <w:tab w:val="left" w:pos="3969"/>
        </w:tabs>
        <w:rPr>
          <w:b/>
          <w:sz w:val="28"/>
          <w:szCs w:val="28"/>
        </w:rPr>
      </w:pPr>
      <w:smartTag w:uri="urn:schemas-microsoft-com:office:smarttags" w:element="PersonName">
        <w:r w:rsidRPr="00C42A0D">
          <w:rPr>
            <w:b/>
            <w:sz w:val="28"/>
            <w:szCs w:val="28"/>
          </w:rPr>
          <w:t>Буча</w:t>
        </w:r>
      </w:smartTag>
      <w:r w:rsidRPr="00C42A0D">
        <w:rPr>
          <w:b/>
          <w:sz w:val="28"/>
          <w:szCs w:val="28"/>
        </w:rPr>
        <w:t xml:space="preserve">нської міської ради щодо </w:t>
      </w:r>
    </w:p>
    <w:p w:rsidR="00EA1CEE" w:rsidRDefault="00EA1CEE" w:rsidP="00EA1CEE">
      <w:pPr>
        <w:tabs>
          <w:tab w:val="left" w:pos="3544"/>
          <w:tab w:val="left" w:pos="3969"/>
        </w:tabs>
        <w:rPr>
          <w:b/>
          <w:sz w:val="28"/>
          <w:szCs w:val="28"/>
        </w:rPr>
      </w:pPr>
      <w:r w:rsidRPr="00C42A0D">
        <w:rPr>
          <w:b/>
          <w:sz w:val="28"/>
          <w:szCs w:val="28"/>
        </w:rPr>
        <w:t xml:space="preserve">виконання Програми розвитку </w:t>
      </w:r>
    </w:p>
    <w:p w:rsidR="00EA1CEE" w:rsidRDefault="00EA1CEE" w:rsidP="00EA1CEE">
      <w:pPr>
        <w:tabs>
          <w:tab w:val="left" w:pos="3544"/>
          <w:tab w:val="left" w:pos="3969"/>
        </w:tabs>
        <w:rPr>
          <w:b/>
          <w:sz w:val="28"/>
          <w:szCs w:val="28"/>
        </w:rPr>
      </w:pPr>
      <w:r w:rsidRPr="00C42A0D">
        <w:rPr>
          <w:b/>
          <w:sz w:val="28"/>
          <w:szCs w:val="28"/>
        </w:rPr>
        <w:t xml:space="preserve">та фінансування </w:t>
      </w:r>
      <w:r>
        <w:rPr>
          <w:b/>
          <w:sz w:val="28"/>
          <w:szCs w:val="28"/>
        </w:rPr>
        <w:t xml:space="preserve">системи </w:t>
      </w:r>
      <w:r w:rsidRPr="00C42A0D">
        <w:rPr>
          <w:b/>
          <w:sz w:val="28"/>
          <w:szCs w:val="28"/>
        </w:rPr>
        <w:t xml:space="preserve">освіти </w:t>
      </w:r>
    </w:p>
    <w:p w:rsidR="00EA1CEE" w:rsidRDefault="00EA1CEE" w:rsidP="00EA1CEE">
      <w:pPr>
        <w:tabs>
          <w:tab w:val="left" w:pos="3544"/>
          <w:tab w:val="left" w:pos="3969"/>
        </w:tabs>
        <w:rPr>
          <w:b/>
          <w:sz w:val="28"/>
          <w:szCs w:val="28"/>
        </w:rPr>
      </w:pPr>
      <w:r w:rsidRPr="00C42A0D">
        <w:rPr>
          <w:b/>
          <w:sz w:val="28"/>
          <w:szCs w:val="28"/>
        </w:rPr>
        <w:t xml:space="preserve">міста </w:t>
      </w:r>
      <w:smartTag w:uri="urn:schemas-microsoft-com:office:smarttags" w:element="PersonName">
        <w:r w:rsidRPr="00C42A0D">
          <w:rPr>
            <w:b/>
            <w:sz w:val="28"/>
            <w:szCs w:val="28"/>
          </w:rPr>
          <w:t>Буча</w:t>
        </w:r>
      </w:smartTag>
      <w:r w:rsidRPr="00C42A0D">
        <w:rPr>
          <w:b/>
          <w:sz w:val="28"/>
          <w:szCs w:val="28"/>
        </w:rPr>
        <w:t xml:space="preserve"> за 2017 рік</w:t>
      </w:r>
    </w:p>
    <w:p w:rsidR="00EA1CEE" w:rsidRPr="00C42A0D" w:rsidRDefault="00EA1CEE" w:rsidP="00EA1CEE">
      <w:pPr>
        <w:tabs>
          <w:tab w:val="left" w:pos="3544"/>
          <w:tab w:val="left" w:pos="3969"/>
        </w:tabs>
        <w:rPr>
          <w:b/>
          <w:color w:val="FF0000"/>
          <w:sz w:val="28"/>
          <w:szCs w:val="28"/>
        </w:rPr>
      </w:pPr>
    </w:p>
    <w:p w:rsidR="00EA1CEE" w:rsidRPr="00AC0D36" w:rsidRDefault="00EA1CEE" w:rsidP="00EA1CEE">
      <w:pPr>
        <w:jc w:val="both"/>
        <w:rPr>
          <w:sz w:val="28"/>
          <w:szCs w:val="28"/>
        </w:rPr>
      </w:pPr>
      <w:r w:rsidRPr="00AC0D36">
        <w:rPr>
          <w:sz w:val="28"/>
          <w:szCs w:val="28"/>
        </w:rPr>
        <w:tab/>
      </w:r>
      <w:r>
        <w:rPr>
          <w:sz w:val="28"/>
          <w:szCs w:val="28"/>
        </w:rPr>
        <w:t xml:space="preserve">Заслухавши інформацію </w:t>
      </w:r>
      <w:r w:rsidRPr="00AC0D36">
        <w:rPr>
          <w:sz w:val="28"/>
          <w:szCs w:val="28"/>
        </w:rPr>
        <w:t xml:space="preserve">начальника відділу освіти </w:t>
      </w:r>
      <w:smartTag w:uri="urn:schemas-microsoft-com:office:smarttags" w:element="PersonName">
        <w:r w:rsidRPr="00AC0D36">
          <w:rPr>
            <w:sz w:val="28"/>
            <w:szCs w:val="28"/>
          </w:rPr>
          <w:t>Буча</w:t>
        </w:r>
      </w:smartTag>
      <w:r w:rsidRPr="00AC0D36">
        <w:rPr>
          <w:sz w:val="28"/>
          <w:szCs w:val="28"/>
        </w:rPr>
        <w:t xml:space="preserve">нської міської ради Цимбала О.І. </w:t>
      </w:r>
      <w:r>
        <w:rPr>
          <w:sz w:val="28"/>
          <w:szCs w:val="28"/>
        </w:rPr>
        <w:t xml:space="preserve">про роботу відділу освіти </w:t>
      </w:r>
      <w:smartTag w:uri="urn:schemas-microsoft-com:office:smarttags" w:element="PersonName">
        <w:r>
          <w:rPr>
            <w:sz w:val="28"/>
            <w:szCs w:val="28"/>
          </w:rPr>
          <w:t>Буча</w:t>
        </w:r>
      </w:smartTag>
      <w:r>
        <w:rPr>
          <w:sz w:val="28"/>
          <w:szCs w:val="28"/>
        </w:rPr>
        <w:t xml:space="preserve">нської міської ради щодо виконання Програми розвитку та фінансування системи освіти міста Бучі за 2017 рік, </w:t>
      </w:r>
      <w:r w:rsidRPr="00AC0D36">
        <w:rPr>
          <w:sz w:val="28"/>
          <w:szCs w:val="28"/>
        </w:rPr>
        <w:t>керуючись Закон</w:t>
      </w:r>
      <w:r>
        <w:rPr>
          <w:sz w:val="28"/>
          <w:szCs w:val="28"/>
        </w:rPr>
        <w:t>а</w:t>
      </w:r>
      <w:r w:rsidRPr="00AC0D36">
        <w:rPr>
          <w:sz w:val="28"/>
          <w:szCs w:val="28"/>
        </w:rPr>
        <w:t>м</w:t>
      </w:r>
      <w:r>
        <w:rPr>
          <w:sz w:val="28"/>
          <w:szCs w:val="28"/>
        </w:rPr>
        <w:t>и</w:t>
      </w:r>
      <w:r w:rsidRPr="00AC0D36">
        <w:rPr>
          <w:sz w:val="28"/>
          <w:szCs w:val="28"/>
        </w:rPr>
        <w:t xml:space="preserve"> України </w:t>
      </w:r>
      <w:r>
        <w:rPr>
          <w:sz w:val="28"/>
          <w:szCs w:val="28"/>
        </w:rPr>
        <w:t xml:space="preserve">«Про освіту», «Про загальну середню освіту» «Про дошкільну освіту», «Про позашкільну освіту», «Про охорону дитинства», </w:t>
      </w:r>
      <w:r w:rsidRPr="00B75B2F">
        <w:rPr>
          <w:color w:val="000000"/>
          <w:sz w:val="28"/>
          <w:szCs w:val="28"/>
        </w:rPr>
        <w:t>керуючись Законом України «Про місцеве самоврядування в Україні»</w:t>
      </w:r>
      <w:r w:rsidRPr="00AC0D36">
        <w:rPr>
          <w:sz w:val="28"/>
          <w:szCs w:val="28"/>
        </w:rPr>
        <w:t>, міська рада</w:t>
      </w:r>
    </w:p>
    <w:p w:rsidR="00EA1CEE" w:rsidRPr="00AC0D36" w:rsidRDefault="00EA1CEE" w:rsidP="00EA1CEE">
      <w:pPr>
        <w:jc w:val="both"/>
        <w:rPr>
          <w:sz w:val="20"/>
          <w:szCs w:val="20"/>
        </w:rPr>
      </w:pPr>
    </w:p>
    <w:p w:rsidR="00EA1CEE" w:rsidRPr="00AC0D36" w:rsidRDefault="00EA1CEE" w:rsidP="00EA1CEE">
      <w:pPr>
        <w:rPr>
          <w:b/>
          <w:sz w:val="28"/>
          <w:szCs w:val="28"/>
        </w:rPr>
      </w:pPr>
      <w:r w:rsidRPr="00AC0D36">
        <w:rPr>
          <w:b/>
          <w:sz w:val="28"/>
          <w:szCs w:val="28"/>
        </w:rPr>
        <w:t>ВИРІШИЛА:</w:t>
      </w:r>
    </w:p>
    <w:p w:rsidR="00EA1CEE" w:rsidRPr="00AC0D36" w:rsidRDefault="00EA1CEE" w:rsidP="00EA1CEE">
      <w:pPr>
        <w:rPr>
          <w:b/>
          <w:sz w:val="20"/>
          <w:szCs w:val="20"/>
        </w:rPr>
      </w:pPr>
    </w:p>
    <w:p w:rsidR="00EA1CEE" w:rsidRDefault="00EA1CEE" w:rsidP="00EA1CEE">
      <w:pPr>
        <w:numPr>
          <w:ilvl w:val="0"/>
          <w:numId w:val="1"/>
        </w:numPr>
        <w:jc w:val="both"/>
        <w:rPr>
          <w:sz w:val="28"/>
          <w:szCs w:val="28"/>
        </w:rPr>
      </w:pPr>
      <w:r>
        <w:rPr>
          <w:sz w:val="28"/>
          <w:szCs w:val="28"/>
        </w:rPr>
        <w:t xml:space="preserve">Інформацію про роботу відділу освіти </w:t>
      </w:r>
      <w:smartTag w:uri="urn:schemas-microsoft-com:office:smarttags" w:element="PersonName">
        <w:r>
          <w:rPr>
            <w:sz w:val="28"/>
            <w:szCs w:val="28"/>
          </w:rPr>
          <w:t>Буча</w:t>
        </w:r>
      </w:smartTag>
      <w:r>
        <w:rPr>
          <w:sz w:val="28"/>
          <w:szCs w:val="28"/>
        </w:rPr>
        <w:t>нської міської ради за 2017 рік прийняти до відома (Додаток).</w:t>
      </w:r>
    </w:p>
    <w:p w:rsidR="00EA1CEE" w:rsidRDefault="00EA1CEE" w:rsidP="00EA1CEE">
      <w:pPr>
        <w:numPr>
          <w:ilvl w:val="0"/>
          <w:numId w:val="1"/>
        </w:numPr>
        <w:jc w:val="both"/>
        <w:rPr>
          <w:sz w:val="28"/>
          <w:szCs w:val="28"/>
        </w:rPr>
      </w:pPr>
      <w:r>
        <w:rPr>
          <w:sz w:val="28"/>
          <w:szCs w:val="28"/>
        </w:rPr>
        <w:t xml:space="preserve">Відділу освіти </w:t>
      </w:r>
      <w:smartTag w:uri="urn:schemas-microsoft-com:office:smarttags" w:element="PersonName">
        <w:r>
          <w:rPr>
            <w:sz w:val="28"/>
            <w:szCs w:val="28"/>
          </w:rPr>
          <w:t>Буча</w:t>
        </w:r>
      </w:smartTag>
      <w:r>
        <w:rPr>
          <w:sz w:val="28"/>
          <w:szCs w:val="28"/>
        </w:rPr>
        <w:t>нської міської ради та керівникам закладів освіти:</w:t>
      </w:r>
    </w:p>
    <w:p w:rsidR="00EA1CEE" w:rsidRDefault="00EA1CEE" w:rsidP="00EA1CEE">
      <w:pPr>
        <w:numPr>
          <w:ilvl w:val="0"/>
          <w:numId w:val="2"/>
        </w:numPr>
        <w:jc w:val="both"/>
        <w:rPr>
          <w:sz w:val="28"/>
          <w:szCs w:val="28"/>
        </w:rPr>
      </w:pPr>
      <w:r>
        <w:rPr>
          <w:sz w:val="28"/>
          <w:szCs w:val="28"/>
        </w:rPr>
        <w:t>забезпечити виконання Програми розвитку та функціонування системи освіти міста у 2018 році;</w:t>
      </w:r>
    </w:p>
    <w:p w:rsidR="00EA1CEE" w:rsidRDefault="00EA1CEE" w:rsidP="00EA1CEE">
      <w:pPr>
        <w:numPr>
          <w:ilvl w:val="0"/>
          <w:numId w:val="2"/>
        </w:numPr>
        <w:jc w:val="both"/>
        <w:rPr>
          <w:sz w:val="28"/>
          <w:szCs w:val="28"/>
        </w:rPr>
      </w:pPr>
      <w:r w:rsidRPr="00A8325E">
        <w:rPr>
          <w:rFonts w:eastAsia="Calibri"/>
          <w:sz w:val="28"/>
          <w:szCs w:val="28"/>
          <w:lang w:eastAsia="en-US"/>
        </w:rPr>
        <w:t>створ</w:t>
      </w:r>
      <w:r>
        <w:rPr>
          <w:rFonts w:eastAsia="Calibri"/>
          <w:sz w:val="28"/>
          <w:szCs w:val="28"/>
          <w:lang w:eastAsia="en-US"/>
        </w:rPr>
        <w:t>ити</w:t>
      </w:r>
      <w:r w:rsidRPr="00A8325E">
        <w:rPr>
          <w:rFonts w:eastAsia="Calibri"/>
          <w:sz w:val="28"/>
          <w:szCs w:val="28"/>
          <w:lang w:eastAsia="en-US"/>
        </w:rPr>
        <w:t xml:space="preserve"> умов</w:t>
      </w:r>
      <w:r>
        <w:rPr>
          <w:rFonts w:eastAsia="Calibri"/>
          <w:sz w:val="28"/>
          <w:szCs w:val="28"/>
          <w:lang w:eastAsia="en-US"/>
        </w:rPr>
        <w:t>и</w:t>
      </w:r>
      <w:r w:rsidRPr="00A8325E">
        <w:rPr>
          <w:rFonts w:eastAsia="Calibri"/>
          <w:sz w:val="28"/>
          <w:szCs w:val="28"/>
          <w:lang w:eastAsia="en-US"/>
        </w:rPr>
        <w:t xml:space="preserve"> для реформування системи загальної середньої освіти відповідно до Концепції «Нова українська школа», переходу на 12-річний термін здобуття середньої освіти  та профільного навчання</w:t>
      </w:r>
      <w:r>
        <w:rPr>
          <w:rFonts w:eastAsia="Calibri"/>
          <w:sz w:val="28"/>
          <w:szCs w:val="28"/>
          <w:lang w:eastAsia="en-US"/>
        </w:rPr>
        <w:t>;</w:t>
      </w:r>
    </w:p>
    <w:p w:rsidR="00EA1CEE" w:rsidRDefault="00EA1CEE" w:rsidP="00EA1CEE">
      <w:pPr>
        <w:numPr>
          <w:ilvl w:val="0"/>
          <w:numId w:val="2"/>
        </w:numPr>
        <w:jc w:val="both"/>
        <w:rPr>
          <w:sz w:val="28"/>
          <w:szCs w:val="28"/>
        </w:rPr>
      </w:pPr>
      <w:r>
        <w:rPr>
          <w:sz w:val="28"/>
          <w:szCs w:val="28"/>
        </w:rPr>
        <w:t>сприяти розширенню мережі закладів освіти;</w:t>
      </w:r>
    </w:p>
    <w:p w:rsidR="00EA1CEE" w:rsidRDefault="00EA1CEE" w:rsidP="00EA1CEE">
      <w:pPr>
        <w:numPr>
          <w:ilvl w:val="0"/>
          <w:numId w:val="2"/>
        </w:numPr>
        <w:jc w:val="both"/>
        <w:rPr>
          <w:sz w:val="28"/>
          <w:szCs w:val="28"/>
        </w:rPr>
      </w:pPr>
      <w:r>
        <w:rPr>
          <w:sz w:val="28"/>
          <w:szCs w:val="28"/>
        </w:rPr>
        <w:t>забезпечити функціонування та реформування мережі закладів освіти для дітей з особливими освітніми потребами;</w:t>
      </w:r>
    </w:p>
    <w:p w:rsidR="00EA1CEE" w:rsidRDefault="00EA1CEE" w:rsidP="00EA1CEE">
      <w:pPr>
        <w:numPr>
          <w:ilvl w:val="0"/>
          <w:numId w:val="2"/>
        </w:numPr>
        <w:jc w:val="both"/>
        <w:rPr>
          <w:sz w:val="28"/>
          <w:szCs w:val="28"/>
        </w:rPr>
      </w:pPr>
      <w:r>
        <w:rPr>
          <w:sz w:val="28"/>
          <w:szCs w:val="28"/>
        </w:rPr>
        <w:t>удосконалити роботу з педагогічними кадрами та сприяти їх професійному зростанню.</w:t>
      </w:r>
    </w:p>
    <w:p w:rsidR="00EA1CEE" w:rsidRPr="00AC0D36" w:rsidRDefault="00EA1CEE" w:rsidP="00EA1CEE">
      <w:pPr>
        <w:numPr>
          <w:ilvl w:val="0"/>
          <w:numId w:val="1"/>
        </w:numPr>
        <w:jc w:val="both"/>
        <w:rPr>
          <w:sz w:val="28"/>
          <w:szCs w:val="28"/>
        </w:rPr>
      </w:pPr>
      <w:r w:rsidRPr="00AC0D36">
        <w:rPr>
          <w:sz w:val="28"/>
          <w:szCs w:val="28"/>
        </w:rPr>
        <w:t xml:space="preserve">Контроль за виконанням даного рішення покласти на постійну комісію </w:t>
      </w:r>
      <w:r>
        <w:rPr>
          <w:sz w:val="28"/>
          <w:szCs w:val="28"/>
        </w:rPr>
        <w:t>з</w:t>
      </w:r>
      <w:r w:rsidRPr="00AC0D36">
        <w:rPr>
          <w:sz w:val="28"/>
          <w:szCs w:val="28"/>
        </w:rPr>
        <w:t xml:space="preserve"> питань освіти, культури, спорту, справ молоді та гуманітарних питань.</w:t>
      </w:r>
    </w:p>
    <w:p w:rsidR="00EA1CEE" w:rsidRPr="00C42A0D" w:rsidRDefault="00EA1CEE" w:rsidP="00EA1CEE">
      <w:pPr>
        <w:jc w:val="both"/>
      </w:pPr>
    </w:p>
    <w:p w:rsidR="00EA1CEE" w:rsidRDefault="00EA1CEE" w:rsidP="00EA1CEE">
      <w:pPr>
        <w:jc w:val="both"/>
      </w:pPr>
    </w:p>
    <w:p w:rsidR="00EA1CEE" w:rsidRDefault="00EA1CEE" w:rsidP="00EA1CEE">
      <w:pPr>
        <w:ind w:firstLine="360"/>
        <w:jc w:val="both"/>
        <w:rPr>
          <w:b/>
          <w:sz w:val="28"/>
          <w:szCs w:val="28"/>
        </w:rPr>
      </w:pPr>
      <w:r>
        <w:rPr>
          <w:b/>
          <w:sz w:val="28"/>
          <w:szCs w:val="28"/>
        </w:rPr>
        <w:t>Міський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А.П.Федорук</w:t>
      </w:r>
      <w:proofErr w:type="spellEnd"/>
    </w:p>
    <w:p w:rsidR="00EA1CEE" w:rsidRPr="00EA1CEE" w:rsidRDefault="00EA1CEE" w:rsidP="00EA1CEE">
      <w:pPr>
        <w:ind w:firstLine="360"/>
        <w:jc w:val="both"/>
        <w:rPr>
          <w:b/>
          <w:sz w:val="28"/>
          <w:szCs w:val="28"/>
        </w:rPr>
      </w:pPr>
      <w:bookmarkStart w:id="0" w:name="_GoBack"/>
      <w:bookmarkEnd w:id="0"/>
    </w:p>
    <w:p w:rsidR="00EA1CEE" w:rsidRPr="00E979D3" w:rsidRDefault="00EA1CEE" w:rsidP="00EA1CEE">
      <w:pPr>
        <w:ind w:left="5664"/>
      </w:pPr>
      <w:r w:rsidRPr="00E979D3">
        <w:lastRenderedPageBreak/>
        <w:t xml:space="preserve">Додаток </w:t>
      </w:r>
    </w:p>
    <w:p w:rsidR="00EA1CEE" w:rsidRPr="00E979D3" w:rsidRDefault="00EA1CEE" w:rsidP="00EA1CEE">
      <w:pPr>
        <w:ind w:left="5664"/>
      </w:pPr>
      <w:r w:rsidRPr="00E979D3">
        <w:t xml:space="preserve">до рішення 39 сесії </w:t>
      </w:r>
      <w:r w:rsidRPr="00E979D3">
        <w:rPr>
          <w:lang w:val="en-US"/>
        </w:rPr>
        <w:t>VII</w:t>
      </w:r>
      <w:r w:rsidRPr="00EA1CEE">
        <w:t xml:space="preserve"> </w:t>
      </w:r>
      <w:r w:rsidRPr="00E979D3">
        <w:t xml:space="preserve">скликання </w:t>
      </w:r>
    </w:p>
    <w:p w:rsidR="00EA1CEE" w:rsidRPr="00E979D3" w:rsidRDefault="00EA1CEE" w:rsidP="00EA1CEE">
      <w:pPr>
        <w:ind w:left="5664"/>
      </w:pPr>
      <w:smartTag w:uri="urn:schemas-microsoft-com:office:smarttags" w:element="PersonName">
        <w:r w:rsidRPr="00E979D3">
          <w:t>Буча</w:t>
        </w:r>
      </w:smartTag>
      <w:r w:rsidRPr="00E979D3">
        <w:t xml:space="preserve">нської міської ради </w:t>
      </w:r>
    </w:p>
    <w:p w:rsidR="00EA1CEE" w:rsidRPr="00E979D3" w:rsidRDefault="00EA1CEE" w:rsidP="00EA1CEE">
      <w:pPr>
        <w:ind w:left="5664"/>
      </w:pPr>
      <w:r w:rsidRPr="00E979D3">
        <w:t xml:space="preserve">від 12.04.2018р. №  1923 - 39 - </w:t>
      </w:r>
      <w:r w:rsidRPr="00E979D3">
        <w:rPr>
          <w:lang w:val="en-US"/>
        </w:rPr>
        <w:t>VII</w:t>
      </w:r>
    </w:p>
    <w:p w:rsidR="00EA1CEE" w:rsidRPr="00E979D3" w:rsidRDefault="00EA1CEE" w:rsidP="00EA1CEE">
      <w:pPr>
        <w:ind w:left="5664"/>
      </w:pPr>
    </w:p>
    <w:p w:rsidR="00EA1CEE" w:rsidRPr="00E979D3" w:rsidRDefault="00EA1CEE" w:rsidP="00EA1CEE">
      <w:pPr>
        <w:ind w:firstLine="720"/>
        <w:jc w:val="center"/>
        <w:rPr>
          <w:rFonts w:eastAsia="Calibri"/>
          <w:b/>
          <w:lang w:eastAsia="en-US"/>
        </w:rPr>
      </w:pPr>
      <w:r w:rsidRPr="00E979D3">
        <w:rPr>
          <w:rFonts w:eastAsia="Calibri"/>
          <w:b/>
          <w:lang w:eastAsia="en-US"/>
        </w:rPr>
        <w:t>Загальна характеристика освітньої</w:t>
      </w:r>
    </w:p>
    <w:p w:rsidR="00EA1CEE" w:rsidRPr="00E979D3" w:rsidRDefault="00EA1CEE" w:rsidP="00EA1CEE">
      <w:pPr>
        <w:ind w:firstLine="720"/>
        <w:jc w:val="center"/>
        <w:rPr>
          <w:rFonts w:eastAsia="Calibri"/>
          <w:b/>
          <w:lang w:eastAsia="en-US"/>
        </w:rPr>
      </w:pPr>
      <w:r w:rsidRPr="00E979D3">
        <w:rPr>
          <w:rFonts w:eastAsia="Calibri"/>
          <w:b/>
          <w:lang w:eastAsia="en-US"/>
        </w:rPr>
        <w:t xml:space="preserve"> системи міста Бучі</w:t>
      </w:r>
    </w:p>
    <w:p w:rsidR="00EA1CEE" w:rsidRPr="00E979D3" w:rsidRDefault="00EA1CEE" w:rsidP="00EA1CEE">
      <w:pPr>
        <w:ind w:firstLine="720"/>
        <w:jc w:val="both"/>
      </w:pPr>
      <w:r w:rsidRPr="00E979D3">
        <w:t xml:space="preserve">У 2017році в місті </w:t>
      </w:r>
      <w:smartTag w:uri="urn:schemas-microsoft-com:office:smarttags" w:element="PersonName">
        <w:r w:rsidRPr="00E979D3">
          <w:t>Буча</w:t>
        </w:r>
      </w:smartTag>
      <w:r w:rsidRPr="00E979D3">
        <w:t xml:space="preserve"> функціонувало:</w:t>
      </w:r>
    </w:p>
    <w:p w:rsidR="00EA1CEE" w:rsidRPr="00E979D3" w:rsidRDefault="00EA1CEE" w:rsidP="00EA1CEE">
      <w:pPr>
        <w:numPr>
          <w:ilvl w:val="0"/>
          <w:numId w:val="2"/>
        </w:numPr>
        <w:jc w:val="both"/>
        <w:rPr>
          <w:rFonts w:eastAsia="Calibri"/>
          <w:lang w:eastAsia="en-US"/>
        </w:rPr>
      </w:pPr>
      <w:r w:rsidRPr="00E979D3">
        <w:t xml:space="preserve">8 закладів загальної  середньої  освіти.  З них: 7 закладів комунальної  власності та  1  приватний навчально-виховний  комплекс «Загальноосвітня  школа І-ІІІ ступенів-дошкільний  навчальний  заклад «Академія  мудрості»;  </w:t>
      </w:r>
    </w:p>
    <w:p w:rsidR="00EA1CEE" w:rsidRPr="00E979D3" w:rsidRDefault="00EA1CEE" w:rsidP="00EA1CEE">
      <w:pPr>
        <w:numPr>
          <w:ilvl w:val="0"/>
          <w:numId w:val="2"/>
        </w:numPr>
        <w:jc w:val="both"/>
        <w:rPr>
          <w:b/>
          <w:bCs/>
        </w:rPr>
      </w:pPr>
      <w:r w:rsidRPr="00E979D3">
        <w:rPr>
          <w:color w:val="000000"/>
        </w:rPr>
        <w:t xml:space="preserve">13 закладів дошкільної освіти. З них: 7 закладів дошкільної освіти та </w:t>
      </w:r>
      <w:r w:rsidRPr="00E979D3">
        <w:rPr>
          <w:bCs/>
        </w:rPr>
        <w:t>1дошкільне відділення у складі навчально-виховного комплексу  комунальної форми власності та 5 закладів дошкільної освіти  приватної форми власності;</w:t>
      </w:r>
    </w:p>
    <w:p w:rsidR="00EA1CEE" w:rsidRPr="00E979D3" w:rsidRDefault="00EA1CEE" w:rsidP="00EA1CEE">
      <w:pPr>
        <w:numPr>
          <w:ilvl w:val="0"/>
          <w:numId w:val="2"/>
        </w:numPr>
        <w:jc w:val="both"/>
        <w:rPr>
          <w:bCs/>
        </w:rPr>
      </w:pPr>
      <w:r w:rsidRPr="00E979D3">
        <w:rPr>
          <w:bCs/>
        </w:rPr>
        <w:t>2 заклади позашкільної освіти комунальної власності.</w:t>
      </w:r>
    </w:p>
    <w:p w:rsidR="00EA1CEE" w:rsidRPr="00E979D3" w:rsidRDefault="00EA1CEE" w:rsidP="00EA1CEE">
      <w:pPr>
        <w:ind w:firstLine="720"/>
        <w:jc w:val="center"/>
        <w:rPr>
          <w:rFonts w:eastAsia="Calibri"/>
          <w:b/>
          <w:lang w:eastAsia="en-US"/>
        </w:rPr>
      </w:pPr>
      <w:r w:rsidRPr="00E979D3">
        <w:rPr>
          <w:rFonts w:eastAsia="Calibri"/>
          <w:b/>
          <w:lang w:eastAsia="en-US"/>
        </w:rPr>
        <w:t>Дошкільна освіта</w:t>
      </w:r>
    </w:p>
    <w:p w:rsidR="00EA1CEE" w:rsidRPr="00E979D3" w:rsidRDefault="00EA1CEE" w:rsidP="00EA1CEE">
      <w:pPr>
        <w:ind w:firstLine="720"/>
        <w:jc w:val="both"/>
      </w:pPr>
      <w:r w:rsidRPr="00E979D3">
        <w:t xml:space="preserve">Забезпечення конституційного права кожної дитини на здобуття дошкільної освіти є надзвичайно важливим. Державною стратегією регіонального розвитку України на період до 2020 року, затвердженою постановою Кабінету Міністрів України від 06 серпня 2014 року № 385, та Стратегією розвитку Київської області на період до 2020 року визначено основні завдання модернізації системи освіти і передбачено розбудову мережі ЗДО, підвищення рівня охоплення дітей дошкільною освітою, забезпечення доступності освітніх послуг, шляхом будівництва нових ЗДО, проведення реконструкцій та капітальних ремонтів функціонуючих ЗДО та збільшення відсотка дітей, які відвідують ЗДО у місті – до  94 %. </w:t>
      </w:r>
    </w:p>
    <w:p w:rsidR="00EA1CEE" w:rsidRPr="00E979D3" w:rsidRDefault="00EA1CEE" w:rsidP="00EA1CEE">
      <w:pPr>
        <w:ind w:firstLine="567"/>
        <w:jc w:val="both"/>
      </w:pPr>
      <w:r w:rsidRPr="00E979D3">
        <w:t>Протягом останніх років в місті спостерігається позитивна тенденція до збільшення кількості закладів дошкільної освіти. В освітній системі міста у 2017 році працювало 13 ЗДО; з 2009 по 2017 рік побудовано 3 сучасних дошкільних заклади потужністю на 392 місця. ЗДО міста у 2017  році відвідувало 1900 дітей. Усіма формами дошкільної освіти охоплено 87% дітей віком від 3 до 6 років. Діти п’ятирічного віку на 100% охоплені всіма формами дошкільної освіти. Водночас рівень  охоплення дітей дошкільною освітою  залишається недостатнім.</w:t>
      </w:r>
    </w:p>
    <w:p w:rsidR="00EA1CEE" w:rsidRPr="00E979D3" w:rsidRDefault="00EA1CEE" w:rsidP="00EA1CEE">
      <w:pPr>
        <w:ind w:firstLine="709"/>
        <w:jc w:val="both"/>
      </w:pPr>
      <w:r w:rsidRPr="00E979D3">
        <w:t xml:space="preserve">Протягом 2017 року у ЗДО додатково створено 340 місць, що дало змогу максимально охопити дошкільною освітою дітей, які не зараховані до закладів дошкільної освіти. </w:t>
      </w:r>
    </w:p>
    <w:p w:rsidR="00EA1CEE" w:rsidRPr="00E979D3" w:rsidRDefault="00EA1CEE" w:rsidP="00EA1CEE">
      <w:pPr>
        <w:ind w:firstLine="708"/>
        <w:jc w:val="both"/>
        <w:outlineLvl w:val="1"/>
        <w:rPr>
          <w:bCs/>
        </w:rPr>
      </w:pPr>
      <w:r w:rsidRPr="00E979D3">
        <w:rPr>
          <w:bCs/>
        </w:rPr>
        <w:t>Завдяки проведенню системної роботи, спрямованої на розширення мережі ЗДО, у тому числі, проведення роботи щодо ліцензування приватних закладів дошкільної освіти, зменшився показник навантаження на ЗДО: на 100 місцях виховувалося 160 дітей. Водночас мережа ЗДО не повністю задовольняє потреби населення. Усі ЗДО працюють з перевантаженням. Крім того, в місті  наявна велика черга на влаштування дітей до ЗДО.</w:t>
      </w:r>
    </w:p>
    <w:p w:rsidR="00EA1CEE" w:rsidRPr="00E979D3" w:rsidRDefault="00EA1CEE" w:rsidP="00EA1CEE">
      <w:pPr>
        <w:ind w:firstLine="567"/>
        <w:jc w:val="both"/>
      </w:pPr>
      <w:r w:rsidRPr="00E979D3">
        <w:t>Тому подальше розширення мережі ЗДО є актуальним.</w:t>
      </w:r>
    </w:p>
    <w:p w:rsidR="00EA1CEE" w:rsidRPr="00E979D3" w:rsidRDefault="00EA1CEE" w:rsidP="00EA1CEE">
      <w:pPr>
        <w:shd w:val="clear" w:color="auto" w:fill="FFFFFF"/>
        <w:ind w:firstLine="567"/>
        <w:jc w:val="both"/>
      </w:pPr>
      <w:r w:rsidRPr="00E979D3">
        <w:t>До мережі Інтернет підключено усі ЗДО, що складає 100 % від їх загальної кількості. Персональні веб-сайти мають також усі ЗДО (100%). Водночас існує потреба в оновлені комп’ютерної техніки, підключенні ЗДО до швидкісної мережі Інтернет.</w:t>
      </w:r>
    </w:p>
    <w:p w:rsidR="00EA1CEE" w:rsidRPr="00E979D3" w:rsidRDefault="00EA1CEE" w:rsidP="00EA1CEE">
      <w:pPr>
        <w:pStyle w:val="a5"/>
        <w:ind w:left="0" w:firstLine="567"/>
        <w:jc w:val="both"/>
        <w:rPr>
          <w:lang w:val="uk-UA"/>
        </w:rPr>
      </w:pPr>
      <w:r w:rsidRPr="00E979D3">
        <w:rPr>
          <w:lang w:val="uk-UA"/>
        </w:rPr>
        <w:t xml:space="preserve">У 2017 році виділено кошти з місцевого бюджету  у сумі </w:t>
      </w:r>
      <w:r w:rsidRPr="00E979D3">
        <w:rPr>
          <w:b/>
          <w:lang w:val="uk-UA"/>
        </w:rPr>
        <w:t>1418917,00 грн.</w:t>
      </w:r>
      <w:r w:rsidRPr="00E979D3">
        <w:rPr>
          <w:lang w:val="uk-UA"/>
        </w:rPr>
        <w:t xml:space="preserve"> для забезпечення безкоштовним харчуванням вихованців дошкільних закладах освіти з числа пільгових категорій (вартість харчування на одну дитину для дітей ясельної групи – </w:t>
      </w:r>
      <w:r w:rsidRPr="00E979D3">
        <w:rPr>
          <w:b/>
          <w:lang w:val="uk-UA"/>
        </w:rPr>
        <w:t>19,00</w:t>
      </w:r>
      <w:r w:rsidRPr="00E979D3">
        <w:rPr>
          <w:lang w:val="uk-UA"/>
        </w:rPr>
        <w:t xml:space="preserve"> грн. в день, для дітей дошкільних груп – </w:t>
      </w:r>
      <w:r w:rsidRPr="00E979D3">
        <w:rPr>
          <w:b/>
          <w:lang w:val="uk-UA"/>
        </w:rPr>
        <w:t>26,00</w:t>
      </w:r>
      <w:r w:rsidRPr="00E979D3">
        <w:rPr>
          <w:lang w:val="uk-UA"/>
        </w:rPr>
        <w:t xml:space="preserve"> грн. в день): </w:t>
      </w:r>
      <w:r w:rsidRPr="00E979D3">
        <w:rPr>
          <w:b/>
          <w:lang w:val="uk-UA"/>
        </w:rPr>
        <w:t>3</w:t>
      </w:r>
      <w:r w:rsidRPr="00E979D3">
        <w:rPr>
          <w:lang w:val="uk-UA"/>
        </w:rPr>
        <w:t xml:space="preserve"> дітей-сиріт та дітей, позбавлених батьківського піклування; </w:t>
      </w:r>
      <w:r w:rsidRPr="00E979D3">
        <w:rPr>
          <w:b/>
          <w:lang w:val="uk-UA"/>
        </w:rPr>
        <w:t>18</w:t>
      </w:r>
      <w:r w:rsidRPr="00E979D3">
        <w:rPr>
          <w:lang w:val="uk-UA"/>
        </w:rPr>
        <w:t xml:space="preserve"> дітей з інвалідністю; </w:t>
      </w:r>
      <w:r w:rsidRPr="00E979D3">
        <w:rPr>
          <w:b/>
          <w:lang w:val="uk-UA"/>
        </w:rPr>
        <w:t>216</w:t>
      </w:r>
      <w:r w:rsidRPr="00E979D3">
        <w:rPr>
          <w:lang w:val="uk-UA"/>
        </w:rPr>
        <w:t xml:space="preserve"> дітей, які потребують корекції фізичного та (або) розумового розвитку;  </w:t>
      </w:r>
      <w:r w:rsidRPr="00E979D3">
        <w:rPr>
          <w:b/>
          <w:lang w:val="uk-UA"/>
        </w:rPr>
        <w:t>21</w:t>
      </w:r>
      <w:r w:rsidRPr="00E979D3">
        <w:rPr>
          <w:lang w:val="uk-UA"/>
        </w:rPr>
        <w:t xml:space="preserve"> дитини із сімей, які отримують допомогу відповідно до Закону України «Про державну соціальну допомогу малозабезпеченим сім’ям»; </w:t>
      </w:r>
      <w:r w:rsidRPr="00E979D3">
        <w:rPr>
          <w:b/>
          <w:lang w:val="uk-UA"/>
        </w:rPr>
        <w:t>2</w:t>
      </w:r>
      <w:r w:rsidRPr="00E979D3">
        <w:rPr>
          <w:lang w:val="uk-UA"/>
        </w:rPr>
        <w:t xml:space="preserve"> дітей, батьки яких загинули в зоні АТО, або стали інвалідами.</w:t>
      </w:r>
    </w:p>
    <w:p w:rsidR="00EA1CEE" w:rsidRPr="00E979D3" w:rsidRDefault="00EA1CEE" w:rsidP="00EA1CEE">
      <w:pPr>
        <w:ind w:firstLine="567"/>
        <w:jc w:val="both"/>
        <w:rPr>
          <w:color w:val="FF0000"/>
        </w:rPr>
      </w:pPr>
      <w:r w:rsidRPr="00E979D3">
        <w:lastRenderedPageBreak/>
        <w:t xml:space="preserve">Забезпечено пільгові умови оплати (50%) харчування дітей у дошкільних закладах освіти (вартість харчування на одну дитину для дітей ясельної групи – 9,50 грн. в день, для дітей дошкільних груп – 13,00 грн. в день) для </w:t>
      </w:r>
      <w:r w:rsidRPr="00E979D3">
        <w:rPr>
          <w:b/>
        </w:rPr>
        <w:t>170</w:t>
      </w:r>
      <w:r w:rsidRPr="00E979D3">
        <w:t xml:space="preserve"> дітей із багатодітних родин; </w:t>
      </w:r>
      <w:r w:rsidRPr="00E979D3">
        <w:rPr>
          <w:b/>
        </w:rPr>
        <w:t>8</w:t>
      </w:r>
      <w:r w:rsidRPr="00E979D3">
        <w:t xml:space="preserve"> дітей, батьки яких, або особи, що їх замінюють,  є демобілізованими учасниками АТО; </w:t>
      </w:r>
      <w:r w:rsidRPr="00E979D3">
        <w:rPr>
          <w:b/>
        </w:rPr>
        <w:t>2</w:t>
      </w:r>
      <w:r w:rsidRPr="00E979D3">
        <w:t xml:space="preserve"> дітей із сімей, які опинились у складних життєвих обставинах та перебувають на відповідному обліку у службі у справах дітей та сім’ї, центрі соціальних служб для сім’ї,  дітей та молоді.</w:t>
      </w:r>
    </w:p>
    <w:p w:rsidR="00EA1CEE" w:rsidRDefault="00EA1CEE" w:rsidP="00EA1CEE">
      <w:pPr>
        <w:ind w:firstLine="284"/>
        <w:contextualSpacing/>
        <w:jc w:val="center"/>
        <w:rPr>
          <w:b/>
          <w:spacing w:val="6"/>
        </w:rPr>
      </w:pPr>
    </w:p>
    <w:p w:rsidR="00EA1CEE" w:rsidRPr="00E979D3" w:rsidRDefault="00EA1CEE" w:rsidP="00EA1CEE">
      <w:pPr>
        <w:ind w:firstLine="284"/>
        <w:contextualSpacing/>
        <w:jc w:val="center"/>
      </w:pPr>
      <w:r w:rsidRPr="00E979D3">
        <w:rPr>
          <w:b/>
          <w:spacing w:val="6"/>
        </w:rPr>
        <w:t>Загальна середня освіта</w:t>
      </w:r>
    </w:p>
    <w:p w:rsidR="00EA1CEE" w:rsidRPr="00E979D3" w:rsidRDefault="00EA1CEE" w:rsidP="00EA1CEE">
      <w:pPr>
        <w:pStyle w:val="a7"/>
        <w:spacing w:after="0"/>
        <w:ind w:left="0" w:firstLine="360"/>
        <w:jc w:val="both"/>
        <w:outlineLvl w:val="0"/>
        <w:rPr>
          <w:lang w:val="uk-UA"/>
        </w:rPr>
      </w:pPr>
      <w:r w:rsidRPr="00E979D3">
        <w:rPr>
          <w:lang w:val="uk-UA"/>
        </w:rPr>
        <w:t>На початок</w:t>
      </w:r>
      <w:r w:rsidRPr="00E979D3">
        <w:t xml:space="preserve">  2017/2018 </w:t>
      </w:r>
      <w:proofErr w:type="spellStart"/>
      <w:r w:rsidRPr="00E979D3">
        <w:t>навчально</w:t>
      </w:r>
      <w:proofErr w:type="spellEnd"/>
      <w:r w:rsidRPr="00E979D3">
        <w:rPr>
          <w:lang w:val="uk-UA"/>
        </w:rPr>
        <w:t>го</w:t>
      </w:r>
      <w:r w:rsidRPr="00E979D3">
        <w:t xml:space="preserve"> </w:t>
      </w:r>
      <w:proofErr w:type="spellStart"/>
      <w:r w:rsidRPr="00E979D3">
        <w:t>ро</w:t>
      </w:r>
      <w:proofErr w:type="spellEnd"/>
      <w:r w:rsidRPr="00E979D3">
        <w:rPr>
          <w:lang w:val="uk-UA"/>
        </w:rPr>
        <w:t>ку</w:t>
      </w:r>
      <w:r w:rsidRPr="00E979D3">
        <w:t xml:space="preserve"> в місті </w:t>
      </w:r>
      <w:smartTag w:uri="urn:schemas-microsoft-com:office:smarttags" w:element="PersonName">
        <w:r w:rsidRPr="00E979D3">
          <w:t>Буча</w:t>
        </w:r>
      </w:smartTag>
      <w:r w:rsidRPr="00E979D3">
        <w:t xml:space="preserve"> </w:t>
      </w:r>
      <w:proofErr w:type="spellStart"/>
      <w:r w:rsidRPr="00E979D3">
        <w:t>функціону</w:t>
      </w:r>
      <w:r w:rsidRPr="00E979D3">
        <w:rPr>
          <w:lang w:val="uk-UA"/>
        </w:rPr>
        <w:t>вало</w:t>
      </w:r>
      <w:proofErr w:type="spellEnd"/>
      <w:r w:rsidRPr="00E979D3">
        <w:rPr>
          <w:lang w:val="uk-UA"/>
        </w:rPr>
        <w:t xml:space="preserve"> </w:t>
      </w:r>
      <w:r w:rsidRPr="00E979D3">
        <w:t xml:space="preserve"> 8 </w:t>
      </w:r>
      <w:proofErr w:type="spellStart"/>
      <w:r w:rsidRPr="00E979D3">
        <w:t>закладів</w:t>
      </w:r>
      <w:proofErr w:type="spellEnd"/>
      <w:r w:rsidRPr="00E979D3">
        <w:rPr>
          <w:lang w:val="uk-UA"/>
        </w:rPr>
        <w:t xml:space="preserve"> загальної  середньої  освіти.  З них 7 комунальної  власності та  1  п</w:t>
      </w:r>
      <w:proofErr w:type="spellStart"/>
      <w:r w:rsidRPr="00E979D3">
        <w:t>риватний</w:t>
      </w:r>
      <w:proofErr w:type="spellEnd"/>
      <w:r w:rsidRPr="00E979D3">
        <w:t xml:space="preserve"> </w:t>
      </w:r>
      <w:proofErr w:type="spellStart"/>
      <w:r w:rsidRPr="00E979D3">
        <w:t>навчально-виховний</w:t>
      </w:r>
      <w:proofErr w:type="spellEnd"/>
      <w:r w:rsidRPr="00E979D3">
        <w:t xml:space="preserve">  комплекс «</w:t>
      </w:r>
      <w:proofErr w:type="spellStart"/>
      <w:r w:rsidRPr="00E979D3">
        <w:t>Загальноосвітня</w:t>
      </w:r>
      <w:proofErr w:type="spellEnd"/>
      <w:r w:rsidRPr="00E979D3">
        <w:t xml:space="preserve">  школа І-ІІІ </w:t>
      </w:r>
      <w:proofErr w:type="spellStart"/>
      <w:r w:rsidRPr="00E979D3">
        <w:t>ступенів-дошкільний</w:t>
      </w:r>
      <w:proofErr w:type="spellEnd"/>
      <w:r w:rsidRPr="00E979D3">
        <w:t xml:space="preserve">  </w:t>
      </w:r>
      <w:proofErr w:type="spellStart"/>
      <w:r w:rsidRPr="00E979D3">
        <w:t>навчальний</w:t>
      </w:r>
      <w:proofErr w:type="spellEnd"/>
      <w:r w:rsidRPr="00E979D3">
        <w:t xml:space="preserve">  заклад «</w:t>
      </w:r>
      <w:proofErr w:type="spellStart"/>
      <w:r w:rsidRPr="00E979D3">
        <w:t>Академія</w:t>
      </w:r>
      <w:proofErr w:type="spellEnd"/>
      <w:r w:rsidRPr="00E979D3">
        <w:t xml:space="preserve">  </w:t>
      </w:r>
      <w:proofErr w:type="spellStart"/>
      <w:r w:rsidRPr="00E979D3">
        <w:t>мудрості</w:t>
      </w:r>
      <w:proofErr w:type="spellEnd"/>
      <w:r w:rsidRPr="00E979D3">
        <w:t>»</w:t>
      </w:r>
      <w:r w:rsidRPr="00E979D3">
        <w:rPr>
          <w:lang w:val="uk-UA"/>
        </w:rPr>
        <w:t xml:space="preserve">.  В  закладах  загальної  середньої освіти </w:t>
      </w:r>
      <w:r w:rsidRPr="00E979D3">
        <w:t xml:space="preserve"> у 198-х </w:t>
      </w:r>
      <w:proofErr w:type="spellStart"/>
      <w:r w:rsidRPr="00E979D3">
        <w:t>класах</w:t>
      </w:r>
      <w:proofErr w:type="spellEnd"/>
      <w:r w:rsidRPr="00E979D3">
        <w:t xml:space="preserve"> </w:t>
      </w:r>
      <w:proofErr w:type="spellStart"/>
      <w:r w:rsidRPr="00E979D3">
        <w:t>навча</w:t>
      </w:r>
      <w:r w:rsidRPr="00E979D3">
        <w:rPr>
          <w:lang w:val="uk-UA"/>
        </w:rPr>
        <w:t>ється</w:t>
      </w:r>
      <w:proofErr w:type="spellEnd"/>
      <w:r w:rsidRPr="00E979D3">
        <w:t xml:space="preserve"> 5449 </w:t>
      </w:r>
      <w:proofErr w:type="spellStart"/>
      <w:r w:rsidRPr="00E979D3">
        <w:t>учнів</w:t>
      </w:r>
      <w:proofErr w:type="spellEnd"/>
      <w:r w:rsidRPr="00E979D3">
        <w:t xml:space="preserve"> (</w:t>
      </w:r>
      <w:proofErr w:type="spellStart"/>
      <w:r w:rsidRPr="00E979D3">
        <w:t>порівняно</w:t>
      </w:r>
      <w:proofErr w:type="spellEnd"/>
      <w:r w:rsidRPr="00E979D3">
        <w:t xml:space="preserve"> з </w:t>
      </w:r>
      <w:proofErr w:type="spellStart"/>
      <w:r w:rsidRPr="00E979D3">
        <w:t>минулим</w:t>
      </w:r>
      <w:proofErr w:type="spellEnd"/>
      <w:r w:rsidRPr="00E979D3">
        <w:t xml:space="preserve">  </w:t>
      </w:r>
      <w:proofErr w:type="spellStart"/>
      <w:r w:rsidRPr="00E979D3">
        <w:t>навчальн</w:t>
      </w:r>
      <w:r w:rsidRPr="00E979D3">
        <w:rPr>
          <w:lang w:val="uk-UA"/>
        </w:rPr>
        <w:t>им</w:t>
      </w:r>
      <w:proofErr w:type="spellEnd"/>
      <w:r w:rsidRPr="00E979D3">
        <w:t xml:space="preserve"> рок</w:t>
      </w:r>
      <w:proofErr w:type="spellStart"/>
      <w:r w:rsidRPr="00E979D3">
        <w:rPr>
          <w:lang w:val="uk-UA"/>
        </w:rPr>
        <w:t>ом</w:t>
      </w:r>
      <w:proofErr w:type="spellEnd"/>
      <w:r w:rsidRPr="00E979D3">
        <w:t xml:space="preserve"> у 1</w:t>
      </w:r>
      <w:r w:rsidRPr="00E979D3">
        <w:rPr>
          <w:lang w:val="uk-UA"/>
        </w:rPr>
        <w:t>80</w:t>
      </w:r>
      <w:r w:rsidRPr="00E979D3">
        <w:t xml:space="preserve"> </w:t>
      </w:r>
      <w:proofErr w:type="spellStart"/>
      <w:r w:rsidRPr="00E979D3">
        <w:t>класах</w:t>
      </w:r>
      <w:proofErr w:type="spellEnd"/>
      <w:r w:rsidRPr="00E979D3">
        <w:t xml:space="preserve"> - 5011 </w:t>
      </w:r>
      <w:proofErr w:type="spellStart"/>
      <w:r w:rsidRPr="00E979D3">
        <w:t>учнів</w:t>
      </w:r>
      <w:proofErr w:type="spellEnd"/>
      <w:r w:rsidRPr="00E979D3">
        <w:t xml:space="preserve">). У 6-ти закладах </w:t>
      </w:r>
      <w:proofErr w:type="spellStart"/>
      <w:r w:rsidRPr="00E979D3">
        <w:t>ді</w:t>
      </w:r>
      <w:proofErr w:type="spellEnd"/>
      <w:r w:rsidRPr="00E979D3">
        <w:rPr>
          <w:lang w:val="uk-UA"/>
        </w:rPr>
        <w:t>є</w:t>
      </w:r>
      <w:r w:rsidRPr="00E979D3">
        <w:t xml:space="preserve"> 2</w:t>
      </w:r>
      <w:r w:rsidRPr="00E979D3">
        <w:rPr>
          <w:lang w:val="uk-UA"/>
        </w:rPr>
        <w:t>5</w:t>
      </w:r>
      <w:r w:rsidRPr="00E979D3">
        <w:t xml:space="preserve"> </w:t>
      </w:r>
      <w:proofErr w:type="spellStart"/>
      <w:r w:rsidRPr="00E979D3">
        <w:t>груп</w:t>
      </w:r>
      <w:proofErr w:type="spellEnd"/>
      <w:r w:rsidRPr="00E979D3">
        <w:t xml:space="preserve"> п</w:t>
      </w:r>
      <w:r w:rsidRPr="00E979D3">
        <w:rPr>
          <w:lang w:val="uk-UA"/>
        </w:rPr>
        <w:t>р</w:t>
      </w:r>
      <w:proofErr w:type="spellStart"/>
      <w:r w:rsidRPr="00E979D3">
        <w:t>одовженого</w:t>
      </w:r>
      <w:proofErr w:type="spellEnd"/>
      <w:r w:rsidRPr="00E979D3">
        <w:t xml:space="preserve"> дня, у них </w:t>
      </w:r>
      <w:proofErr w:type="spellStart"/>
      <w:r w:rsidRPr="00E979D3">
        <w:t>вихову</w:t>
      </w:r>
      <w:r w:rsidRPr="00E979D3">
        <w:rPr>
          <w:lang w:val="uk-UA"/>
        </w:rPr>
        <w:t>ється</w:t>
      </w:r>
      <w:proofErr w:type="spellEnd"/>
      <w:r w:rsidRPr="00E979D3">
        <w:rPr>
          <w:lang w:val="uk-UA"/>
        </w:rPr>
        <w:t xml:space="preserve"> 754</w:t>
      </w:r>
      <w:r w:rsidRPr="00E979D3">
        <w:t xml:space="preserve"> </w:t>
      </w:r>
      <w:proofErr w:type="spellStart"/>
      <w:r w:rsidRPr="00E979D3">
        <w:t>учні</w:t>
      </w:r>
      <w:proofErr w:type="spellEnd"/>
      <w:r w:rsidRPr="00E979D3">
        <w:rPr>
          <w:lang w:val="uk-UA"/>
        </w:rPr>
        <w:t xml:space="preserve"> (в минулому </w:t>
      </w:r>
      <w:proofErr w:type="gramStart"/>
      <w:r w:rsidRPr="00E979D3">
        <w:rPr>
          <w:lang w:val="uk-UA"/>
        </w:rPr>
        <w:t>навчальному  році</w:t>
      </w:r>
      <w:proofErr w:type="gramEnd"/>
      <w:r w:rsidRPr="00E979D3">
        <w:rPr>
          <w:lang w:val="uk-UA"/>
        </w:rPr>
        <w:t xml:space="preserve"> 23 групи – 636 дітей)</w:t>
      </w:r>
      <w:r w:rsidRPr="00E979D3">
        <w:t xml:space="preserve">. </w:t>
      </w:r>
    </w:p>
    <w:p w:rsidR="00EA1CEE" w:rsidRPr="00E979D3" w:rsidRDefault="00EA1CEE" w:rsidP="00EA1CEE">
      <w:pPr>
        <w:pStyle w:val="a7"/>
        <w:spacing w:after="0"/>
        <w:ind w:left="0" w:firstLine="360"/>
        <w:jc w:val="both"/>
        <w:outlineLvl w:val="0"/>
        <w:rPr>
          <w:lang w:val="uk-UA"/>
        </w:rPr>
      </w:pPr>
      <w:r w:rsidRPr="00E979D3">
        <w:rPr>
          <w:lang w:val="uk-UA"/>
        </w:rPr>
        <w:t xml:space="preserve">З 1 січня до мережі  ЗЗСО  приєднався </w:t>
      </w:r>
      <w:r w:rsidRPr="00E979D3">
        <w:rPr>
          <w:color w:val="000000"/>
          <w:bdr w:val="none" w:sz="0" w:space="0" w:color="auto" w:frame="1"/>
          <w:lang w:val="uk-UA"/>
        </w:rPr>
        <w:t>п</w:t>
      </w:r>
      <w:proofErr w:type="spellStart"/>
      <w:r w:rsidRPr="00E979D3">
        <w:rPr>
          <w:color w:val="000000"/>
          <w:bdr w:val="none" w:sz="0" w:space="0" w:color="auto" w:frame="1"/>
        </w:rPr>
        <w:t>риватний</w:t>
      </w:r>
      <w:proofErr w:type="spellEnd"/>
      <w:r w:rsidRPr="00E979D3">
        <w:rPr>
          <w:color w:val="000000"/>
          <w:bdr w:val="none" w:sz="0" w:space="0" w:color="auto" w:frame="1"/>
        </w:rPr>
        <w:t xml:space="preserve">  </w:t>
      </w:r>
      <w:proofErr w:type="spellStart"/>
      <w:r w:rsidRPr="00E979D3">
        <w:rPr>
          <w:color w:val="000000"/>
          <w:bdr w:val="none" w:sz="0" w:space="0" w:color="auto" w:frame="1"/>
        </w:rPr>
        <w:t>загальноосвітній</w:t>
      </w:r>
      <w:proofErr w:type="spellEnd"/>
      <w:r w:rsidRPr="00E979D3">
        <w:rPr>
          <w:color w:val="000000"/>
          <w:bdr w:val="none" w:sz="0" w:space="0" w:color="auto" w:frame="1"/>
        </w:rPr>
        <w:t xml:space="preserve">  </w:t>
      </w:r>
      <w:proofErr w:type="spellStart"/>
      <w:r w:rsidRPr="00E979D3">
        <w:rPr>
          <w:color w:val="000000"/>
          <w:bdr w:val="none" w:sz="0" w:space="0" w:color="auto" w:frame="1"/>
        </w:rPr>
        <w:t>навчальний</w:t>
      </w:r>
      <w:proofErr w:type="spellEnd"/>
      <w:r w:rsidRPr="00E979D3">
        <w:rPr>
          <w:color w:val="000000"/>
          <w:bdr w:val="none" w:sz="0" w:space="0" w:color="auto" w:frame="1"/>
        </w:rPr>
        <w:t xml:space="preserve">  заклад  І-ІІІ </w:t>
      </w:r>
      <w:proofErr w:type="spellStart"/>
      <w:r w:rsidRPr="00E979D3">
        <w:rPr>
          <w:color w:val="000000"/>
          <w:bdr w:val="none" w:sz="0" w:space="0" w:color="auto" w:frame="1"/>
        </w:rPr>
        <w:t>ступенів</w:t>
      </w:r>
      <w:proofErr w:type="spellEnd"/>
      <w:r w:rsidRPr="00E979D3">
        <w:rPr>
          <w:color w:val="000000"/>
          <w:bdr w:val="none" w:sz="0" w:space="0" w:color="auto" w:frame="1"/>
        </w:rPr>
        <w:t xml:space="preserve">  «</w:t>
      </w:r>
      <w:proofErr w:type="spellStart"/>
      <w:r w:rsidRPr="00E979D3">
        <w:rPr>
          <w:color w:val="000000"/>
          <w:bdr w:val="none" w:sz="0" w:space="0" w:color="auto" w:frame="1"/>
        </w:rPr>
        <w:t>Світограй</w:t>
      </w:r>
      <w:proofErr w:type="spellEnd"/>
      <w:r w:rsidRPr="00E979D3">
        <w:rPr>
          <w:color w:val="000000"/>
          <w:bdr w:val="none" w:sz="0" w:space="0" w:color="auto" w:frame="1"/>
        </w:rPr>
        <w:t>»</w:t>
      </w:r>
      <w:r w:rsidRPr="00E979D3">
        <w:rPr>
          <w:color w:val="000000"/>
          <w:bdr w:val="none" w:sz="0" w:space="0" w:color="auto" w:frame="1"/>
          <w:lang w:val="uk-UA"/>
        </w:rPr>
        <w:t>. Станом на 01.01.2018 року в якому  навчається 14 учнів.</w:t>
      </w:r>
    </w:p>
    <w:p w:rsidR="00EA1CEE" w:rsidRPr="00E979D3" w:rsidRDefault="00EA1CEE" w:rsidP="00EA1CEE">
      <w:pPr>
        <w:ind w:firstLine="360"/>
        <w:jc w:val="both"/>
        <w:outlineLvl w:val="0"/>
      </w:pPr>
      <w:r w:rsidRPr="00E979D3">
        <w:t>В 2017/2018 навчальному  році  переступили поріг школи  670 першокласників в 26 класах (25 – в комунальних, 1- в ПНВК).</w:t>
      </w:r>
    </w:p>
    <w:p w:rsidR="00EA1CEE" w:rsidRPr="00E979D3" w:rsidRDefault="00EA1CEE" w:rsidP="00EA1CEE">
      <w:pPr>
        <w:jc w:val="both"/>
        <w:outlineLvl w:val="0"/>
      </w:pPr>
      <w:r w:rsidRPr="00E979D3">
        <w:tab/>
        <w:t xml:space="preserve">Середня наповнюваність класів  по місту складає: </w:t>
      </w:r>
    </w:p>
    <w:p w:rsidR="00EA1CEE" w:rsidRPr="00E979D3" w:rsidRDefault="00EA1CEE" w:rsidP="00EA1CEE">
      <w:pPr>
        <w:pStyle w:val="a5"/>
        <w:numPr>
          <w:ilvl w:val="0"/>
          <w:numId w:val="4"/>
        </w:numPr>
        <w:ind w:left="1560"/>
        <w:jc w:val="both"/>
        <w:outlineLvl w:val="0"/>
        <w:rPr>
          <w:lang w:val="uk-UA"/>
        </w:rPr>
      </w:pPr>
      <w:r w:rsidRPr="00E979D3">
        <w:rPr>
          <w:lang w:val="uk-UA"/>
        </w:rPr>
        <w:t xml:space="preserve">в 1-4 класах - </w:t>
      </w:r>
      <w:r w:rsidRPr="00E979D3">
        <w:t xml:space="preserve">28 </w:t>
      </w:r>
      <w:proofErr w:type="spellStart"/>
      <w:r w:rsidRPr="00E979D3">
        <w:t>учнів</w:t>
      </w:r>
      <w:proofErr w:type="spellEnd"/>
      <w:r w:rsidRPr="00E979D3">
        <w:rPr>
          <w:lang w:val="uk-UA"/>
        </w:rPr>
        <w:t xml:space="preserve">; </w:t>
      </w:r>
    </w:p>
    <w:p w:rsidR="00EA1CEE" w:rsidRPr="00E979D3" w:rsidRDefault="00EA1CEE" w:rsidP="00EA1CEE">
      <w:pPr>
        <w:pStyle w:val="a5"/>
        <w:numPr>
          <w:ilvl w:val="0"/>
          <w:numId w:val="4"/>
        </w:numPr>
        <w:ind w:left="1560"/>
        <w:jc w:val="both"/>
        <w:outlineLvl w:val="0"/>
        <w:rPr>
          <w:lang w:val="uk-UA"/>
        </w:rPr>
      </w:pPr>
      <w:r w:rsidRPr="00E979D3">
        <w:rPr>
          <w:lang w:val="uk-UA"/>
        </w:rPr>
        <w:t>в 5-9 класах - 30</w:t>
      </w:r>
      <w:r w:rsidRPr="00E979D3">
        <w:t xml:space="preserve"> </w:t>
      </w:r>
      <w:proofErr w:type="spellStart"/>
      <w:r w:rsidRPr="00E979D3">
        <w:t>учнів</w:t>
      </w:r>
      <w:proofErr w:type="spellEnd"/>
      <w:r w:rsidRPr="00E979D3">
        <w:rPr>
          <w:lang w:val="uk-UA"/>
        </w:rPr>
        <w:t xml:space="preserve">; </w:t>
      </w:r>
    </w:p>
    <w:p w:rsidR="00EA1CEE" w:rsidRPr="00E979D3" w:rsidRDefault="00EA1CEE" w:rsidP="00EA1CEE">
      <w:pPr>
        <w:pStyle w:val="a5"/>
        <w:numPr>
          <w:ilvl w:val="0"/>
          <w:numId w:val="4"/>
        </w:numPr>
        <w:ind w:left="1560"/>
        <w:jc w:val="both"/>
        <w:outlineLvl w:val="0"/>
        <w:rPr>
          <w:lang w:val="uk-UA"/>
        </w:rPr>
      </w:pPr>
      <w:r w:rsidRPr="00E979D3">
        <w:rPr>
          <w:lang w:val="uk-UA"/>
        </w:rPr>
        <w:t>в 10-11 класах - 19</w:t>
      </w:r>
      <w:r w:rsidRPr="00E979D3">
        <w:t xml:space="preserve"> </w:t>
      </w:r>
      <w:proofErr w:type="spellStart"/>
      <w:r w:rsidRPr="00E979D3">
        <w:t>учнів</w:t>
      </w:r>
      <w:proofErr w:type="spellEnd"/>
      <w:r w:rsidRPr="00E979D3">
        <w:rPr>
          <w:lang w:val="uk-UA"/>
        </w:rPr>
        <w:t>.</w:t>
      </w:r>
    </w:p>
    <w:p w:rsidR="00EA1CEE" w:rsidRPr="00E979D3" w:rsidRDefault="00EA1CEE" w:rsidP="00EA1CEE">
      <w:pPr>
        <w:ind w:firstLine="540"/>
        <w:jc w:val="both"/>
        <w:outlineLvl w:val="0"/>
      </w:pPr>
      <w:r w:rsidRPr="00E979D3">
        <w:t>У трьох загальноосвітніх навчальних закладах - ЗОШ №1, №3 та №4 - заняття проводяться у дві зміни.   За період з 2008 року кількість учнів, які навчаються у другу зміну, збільшилась  з 133-х  до 1318-ох учнів. Причиною  загального збільшення кількості дітей та підлітків шкільного віку на території обслуговування даних  закладів за рахунок новобудов та переселення  сімей із  східних  областей.</w:t>
      </w:r>
    </w:p>
    <w:p w:rsidR="00EA1CEE" w:rsidRPr="00E979D3" w:rsidRDefault="00EA1CEE" w:rsidP="00EA1CEE">
      <w:pPr>
        <w:ind w:firstLine="540"/>
        <w:jc w:val="both"/>
      </w:pPr>
      <w:r w:rsidRPr="00E979D3">
        <w:t xml:space="preserve">Протягом  травня-серпня місяців 2017 року відбулася  реорганізація трьох навчальних  закладів міста: </w:t>
      </w:r>
      <w:proofErr w:type="spellStart"/>
      <w:smartTag w:uri="urn:schemas-microsoft-com:office:smarttags" w:element="PersonName">
        <w:r w:rsidRPr="00E979D3">
          <w:t>Буча</w:t>
        </w:r>
      </w:smartTag>
      <w:r w:rsidRPr="00E979D3">
        <w:t>нських</w:t>
      </w:r>
      <w:proofErr w:type="spellEnd"/>
      <w:r w:rsidRPr="00E979D3">
        <w:t xml:space="preserve">  ЗОШ І-ІІІ ст. №2, №3 та №4 в </w:t>
      </w:r>
      <w:smartTag w:uri="urn:schemas-microsoft-com:office:smarttags" w:element="PersonName">
        <w:r w:rsidRPr="00E979D3">
          <w:t>Буча</w:t>
        </w:r>
      </w:smartTag>
      <w:r w:rsidRPr="00E979D3">
        <w:t xml:space="preserve">нські  навчально-виховні  комплекси  «спеціалізована загальноосвітні  школи  І-ІІІ ступенів - загальноосвітні  школи  І-ІІІ ступенів»  </w:t>
      </w:r>
      <w:smartTag w:uri="urn:schemas-microsoft-com:office:smarttags" w:element="PersonName">
        <w:r w:rsidRPr="00E979D3">
          <w:t>Буча</w:t>
        </w:r>
      </w:smartTag>
      <w:r w:rsidRPr="00E979D3">
        <w:t xml:space="preserve">нської  міської  ради  Київської  області. Що дає можливість більш оптимально організувати  </w:t>
      </w:r>
      <w:proofErr w:type="spellStart"/>
      <w:r w:rsidRPr="00E979D3">
        <w:t>допрофільну</w:t>
      </w:r>
      <w:proofErr w:type="spellEnd"/>
      <w:r w:rsidRPr="00E979D3">
        <w:t xml:space="preserve">  та  профільну  підготовку  учнів. Де кожен учень має змогу обрати той профіль, з яким він   планує поєднати свою майбутню професію.</w:t>
      </w:r>
    </w:p>
    <w:p w:rsidR="00EA1CEE" w:rsidRPr="00E979D3" w:rsidRDefault="00EA1CEE" w:rsidP="00EA1CEE">
      <w:pPr>
        <w:ind w:firstLine="540"/>
        <w:jc w:val="both"/>
        <w:outlineLvl w:val="0"/>
      </w:pPr>
      <w:r w:rsidRPr="00E979D3">
        <w:t>У новому навчальному році  заплановано функціонування  19 профільних класів, де навчатимуться 357 учнів.</w:t>
      </w:r>
    </w:p>
    <w:p w:rsidR="00EA1CEE" w:rsidRPr="00E979D3" w:rsidRDefault="00EA1CEE" w:rsidP="00EA1CEE">
      <w:pPr>
        <w:ind w:firstLine="540"/>
        <w:jc w:val="both"/>
        <w:outlineLvl w:val="0"/>
      </w:pPr>
      <w:r w:rsidRPr="00E979D3">
        <w:t>В  2016/2017 навчальному році  учні старшої школи навчались у профільних класах за 5 напрямами, а в 2017/2018 навчальному році розширено  до  8 напрямів. Зокрема, розширився вибір в природничо-математичному   напрямі:</w:t>
      </w:r>
    </w:p>
    <w:p w:rsidR="00EA1CEE" w:rsidRPr="00E979D3" w:rsidRDefault="00EA1CEE" w:rsidP="00EA1CEE">
      <w:pPr>
        <w:numPr>
          <w:ilvl w:val="0"/>
          <w:numId w:val="5"/>
        </w:numPr>
        <w:jc w:val="both"/>
        <w:rPr>
          <w:color w:val="FF0000"/>
        </w:rPr>
      </w:pPr>
      <w:r w:rsidRPr="00E979D3">
        <w:t xml:space="preserve">математичний у </w:t>
      </w:r>
      <w:smartTag w:uri="urn:schemas-microsoft-com:office:smarttags" w:element="PersonName">
        <w:r w:rsidRPr="00E979D3">
          <w:t>Буча</w:t>
        </w:r>
      </w:smartTag>
      <w:r w:rsidRPr="00E979D3">
        <w:t>нській ЗОШ І-ІІІ ступенів №4  (10-А, 11-А);</w:t>
      </w:r>
      <w:r w:rsidRPr="00E979D3">
        <w:rPr>
          <w:color w:val="FF0000"/>
        </w:rPr>
        <w:t xml:space="preserve"> </w:t>
      </w:r>
    </w:p>
    <w:p w:rsidR="00EA1CEE" w:rsidRPr="00E979D3" w:rsidRDefault="00EA1CEE" w:rsidP="00EA1CEE">
      <w:pPr>
        <w:numPr>
          <w:ilvl w:val="0"/>
          <w:numId w:val="5"/>
        </w:numPr>
        <w:jc w:val="both"/>
      </w:pPr>
      <w:r w:rsidRPr="00E979D3">
        <w:t xml:space="preserve">інформаційно-технологічний у </w:t>
      </w:r>
      <w:smartTag w:uri="urn:schemas-microsoft-com:office:smarttags" w:element="PersonName">
        <w:r w:rsidRPr="00E979D3">
          <w:t>Буча</w:t>
        </w:r>
      </w:smartTag>
      <w:r w:rsidRPr="00E979D3">
        <w:t xml:space="preserve">нській ЗОШ І-ІІІ ступенів №4 (10-Б); </w:t>
      </w:r>
    </w:p>
    <w:p w:rsidR="00EA1CEE" w:rsidRPr="00E979D3" w:rsidRDefault="00EA1CEE" w:rsidP="00EA1CEE">
      <w:pPr>
        <w:numPr>
          <w:ilvl w:val="0"/>
          <w:numId w:val="5"/>
        </w:numPr>
        <w:jc w:val="both"/>
      </w:pPr>
      <w:r w:rsidRPr="00E979D3">
        <w:t xml:space="preserve">біотехнологічний у </w:t>
      </w:r>
      <w:smartTag w:uri="urn:schemas-microsoft-com:office:smarttags" w:element="PersonName">
        <w:r w:rsidRPr="00E979D3">
          <w:t>Буча</w:t>
        </w:r>
      </w:smartTag>
      <w:r w:rsidRPr="00E979D3">
        <w:t>нській ЗОШ І-ІІІ ступенів №3  (10-А);</w:t>
      </w:r>
    </w:p>
    <w:p w:rsidR="00EA1CEE" w:rsidRPr="00E979D3" w:rsidRDefault="00EA1CEE" w:rsidP="00EA1CEE">
      <w:pPr>
        <w:numPr>
          <w:ilvl w:val="0"/>
          <w:numId w:val="5"/>
        </w:numPr>
        <w:jc w:val="both"/>
      </w:pPr>
      <w:r w:rsidRPr="00E979D3">
        <w:t xml:space="preserve">географічний  у </w:t>
      </w:r>
      <w:smartTag w:uri="urn:schemas-microsoft-com:office:smarttags" w:element="PersonName">
        <w:r w:rsidRPr="00E979D3">
          <w:t>Буча</w:t>
        </w:r>
      </w:smartTag>
      <w:r w:rsidRPr="00E979D3">
        <w:t>нській ЗОШ І-ІІІ ступенів №3  (10-Б).</w:t>
      </w:r>
    </w:p>
    <w:p w:rsidR="00EA1CEE" w:rsidRPr="00E979D3" w:rsidRDefault="00EA1CEE" w:rsidP="00EA1CEE">
      <w:pPr>
        <w:jc w:val="both"/>
      </w:pPr>
      <w:r w:rsidRPr="00E979D3">
        <w:t xml:space="preserve">Запроваджено </w:t>
      </w:r>
      <w:r w:rsidRPr="00E979D3">
        <w:rPr>
          <w:lang w:val="en-US"/>
        </w:rPr>
        <w:t>c</w:t>
      </w:r>
      <w:proofErr w:type="spellStart"/>
      <w:r w:rsidRPr="00E979D3">
        <w:t>портивний</w:t>
      </w:r>
      <w:proofErr w:type="spellEnd"/>
      <w:r w:rsidRPr="00E979D3">
        <w:t xml:space="preserve">  профіль:</w:t>
      </w:r>
    </w:p>
    <w:p w:rsidR="00EA1CEE" w:rsidRPr="00E979D3" w:rsidRDefault="00EA1CEE" w:rsidP="00EA1CEE">
      <w:pPr>
        <w:pStyle w:val="a5"/>
        <w:numPr>
          <w:ilvl w:val="0"/>
          <w:numId w:val="6"/>
        </w:numPr>
        <w:jc w:val="both"/>
        <w:rPr>
          <w:b/>
          <w:i/>
          <w:lang w:val="uk-UA"/>
        </w:rPr>
      </w:pPr>
      <w:r w:rsidRPr="00E979D3">
        <w:rPr>
          <w:lang w:val="uk-UA"/>
        </w:rPr>
        <w:t>у</w:t>
      </w:r>
      <w:r w:rsidRPr="00E979D3">
        <w:t xml:space="preserve"> </w:t>
      </w:r>
      <w:smartTag w:uri="urn:schemas-microsoft-com:office:smarttags" w:element="PersonName">
        <w:r w:rsidRPr="00E979D3">
          <w:t>Буча</w:t>
        </w:r>
      </w:smartTag>
      <w:r w:rsidRPr="00E979D3">
        <w:t xml:space="preserve">нській ЗОШ І-ІІІ </w:t>
      </w:r>
      <w:proofErr w:type="spellStart"/>
      <w:r w:rsidRPr="00E979D3">
        <w:t>ступенів</w:t>
      </w:r>
      <w:proofErr w:type="spellEnd"/>
      <w:r w:rsidRPr="00E979D3">
        <w:t xml:space="preserve"> №</w:t>
      </w:r>
      <w:r w:rsidRPr="00E979D3">
        <w:rPr>
          <w:lang w:val="uk-UA"/>
        </w:rPr>
        <w:t>2</w:t>
      </w:r>
      <w:r w:rsidRPr="00E979D3">
        <w:t xml:space="preserve">  (10</w:t>
      </w:r>
      <w:r w:rsidRPr="00E979D3">
        <w:rPr>
          <w:lang w:val="uk-UA"/>
        </w:rPr>
        <w:t xml:space="preserve"> клас</w:t>
      </w:r>
      <w:r w:rsidRPr="00E979D3">
        <w:t>)</w:t>
      </w:r>
      <w:r w:rsidRPr="00E979D3">
        <w:rPr>
          <w:lang w:val="uk-UA"/>
        </w:rPr>
        <w:t>.</w:t>
      </w:r>
    </w:p>
    <w:p w:rsidR="00EA1CEE" w:rsidRPr="00E979D3" w:rsidRDefault="00EA1CEE" w:rsidP="00EA1CEE">
      <w:pPr>
        <w:jc w:val="both"/>
      </w:pPr>
      <w:r w:rsidRPr="00E979D3">
        <w:t xml:space="preserve">Продовжують працювати профільні класи філологічного напряму </w:t>
      </w:r>
    </w:p>
    <w:p w:rsidR="00EA1CEE" w:rsidRPr="00E979D3" w:rsidRDefault="00EA1CEE" w:rsidP="00EA1CEE">
      <w:pPr>
        <w:numPr>
          <w:ilvl w:val="0"/>
          <w:numId w:val="7"/>
        </w:numPr>
        <w:jc w:val="both"/>
      </w:pPr>
      <w:r w:rsidRPr="00E979D3">
        <w:t xml:space="preserve">української філології у: </w:t>
      </w:r>
    </w:p>
    <w:p w:rsidR="00EA1CEE" w:rsidRPr="00E979D3" w:rsidRDefault="00EA1CEE" w:rsidP="00EA1CEE">
      <w:pPr>
        <w:numPr>
          <w:ilvl w:val="0"/>
          <w:numId w:val="6"/>
        </w:numPr>
        <w:jc w:val="both"/>
      </w:pPr>
      <w:smartTag w:uri="urn:schemas-microsoft-com:office:smarttags" w:element="PersonName">
        <w:r w:rsidRPr="00E979D3">
          <w:t>Буча</w:t>
        </w:r>
      </w:smartTag>
      <w:r w:rsidRPr="00E979D3">
        <w:t>нській ЗОШ І-ІІІ ступенів №1 (10,11 класи);</w:t>
      </w:r>
    </w:p>
    <w:p w:rsidR="00EA1CEE" w:rsidRPr="00E979D3" w:rsidRDefault="00EA1CEE" w:rsidP="00EA1CEE">
      <w:pPr>
        <w:numPr>
          <w:ilvl w:val="0"/>
          <w:numId w:val="6"/>
        </w:numPr>
        <w:jc w:val="both"/>
      </w:pPr>
      <w:smartTag w:uri="urn:schemas-microsoft-com:office:smarttags" w:element="PersonName">
        <w:r w:rsidRPr="00E979D3">
          <w:t>Буча</w:t>
        </w:r>
      </w:smartTag>
      <w:r w:rsidRPr="00E979D3">
        <w:t>нській ЗОШ І-ІІІ ступенів №2 ( 11 клас);</w:t>
      </w:r>
    </w:p>
    <w:p w:rsidR="00EA1CEE" w:rsidRPr="00E979D3" w:rsidRDefault="00EA1CEE" w:rsidP="00EA1CEE">
      <w:pPr>
        <w:numPr>
          <w:ilvl w:val="0"/>
          <w:numId w:val="6"/>
        </w:numPr>
        <w:jc w:val="both"/>
      </w:pPr>
      <w:smartTag w:uri="urn:schemas-microsoft-com:office:smarttags" w:element="PersonName">
        <w:r w:rsidRPr="00E979D3">
          <w:t>Буча</w:t>
        </w:r>
      </w:smartTag>
      <w:r w:rsidRPr="00E979D3">
        <w:t>нській ЗОШ І-ІІІ ступенів №3  (11-А);</w:t>
      </w:r>
    </w:p>
    <w:p w:rsidR="00EA1CEE" w:rsidRPr="00E979D3" w:rsidRDefault="00EA1CEE" w:rsidP="00EA1CEE">
      <w:pPr>
        <w:numPr>
          <w:ilvl w:val="0"/>
          <w:numId w:val="6"/>
        </w:numPr>
        <w:jc w:val="both"/>
        <w:rPr>
          <w:color w:val="FF0000"/>
        </w:rPr>
      </w:pPr>
      <w:smartTag w:uri="urn:schemas-microsoft-com:office:smarttags" w:element="PersonName">
        <w:r w:rsidRPr="00E979D3">
          <w:t>Буча</w:t>
        </w:r>
      </w:smartTag>
      <w:r w:rsidRPr="00E979D3">
        <w:t>нській Українській  гімназії (10-Б та 11 класи).</w:t>
      </w:r>
    </w:p>
    <w:p w:rsidR="00EA1CEE" w:rsidRPr="00E979D3" w:rsidRDefault="00EA1CEE" w:rsidP="00EA1CEE">
      <w:pPr>
        <w:numPr>
          <w:ilvl w:val="0"/>
          <w:numId w:val="7"/>
        </w:numPr>
        <w:jc w:val="both"/>
      </w:pPr>
      <w:r w:rsidRPr="00E979D3">
        <w:t xml:space="preserve">іноземної  філології у: </w:t>
      </w:r>
    </w:p>
    <w:p w:rsidR="00EA1CEE" w:rsidRPr="00E979D3" w:rsidRDefault="00EA1CEE" w:rsidP="00EA1CEE">
      <w:pPr>
        <w:numPr>
          <w:ilvl w:val="0"/>
          <w:numId w:val="8"/>
        </w:numPr>
        <w:jc w:val="both"/>
      </w:pPr>
      <w:smartTag w:uri="urn:schemas-microsoft-com:office:smarttags" w:element="PersonName">
        <w:r w:rsidRPr="00E979D3">
          <w:lastRenderedPageBreak/>
          <w:t>Буча</w:t>
        </w:r>
      </w:smartTag>
      <w:r w:rsidRPr="00E979D3">
        <w:t>нській СЗОШ І-ІІІ ступенів №5 (10-А,  10-Б,  11-А,  11-Б класи);</w:t>
      </w:r>
    </w:p>
    <w:p w:rsidR="00EA1CEE" w:rsidRPr="00E979D3" w:rsidRDefault="00EA1CEE" w:rsidP="00EA1CEE">
      <w:pPr>
        <w:numPr>
          <w:ilvl w:val="0"/>
          <w:numId w:val="8"/>
        </w:numPr>
        <w:jc w:val="both"/>
      </w:pPr>
      <w:smartTag w:uri="urn:schemas-microsoft-com:office:smarttags" w:element="PersonName">
        <w:r w:rsidRPr="00E979D3">
          <w:t>Буча</w:t>
        </w:r>
      </w:smartTag>
      <w:r w:rsidRPr="00E979D3">
        <w:t>нській ЗОШ І-ІІІ ступенів №4  (11-Б клас);</w:t>
      </w:r>
    </w:p>
    <w:p w:rsidR="00EA1CEE" w:rsidRPr="00E979D3" w:rsidRDefault="00EA1CEE" w:rsidP="00EA1CEE">
      <w:pPr>
        <w:numPr>
          <w:ilvl w:val="0"/>
          <w:numId w:val="8"/>
        </w:numPr>
        <w:jc w:val="both"/>
      </w:pPr>
      <w:smartTag w:uri="urn:schemas-microsoft-com:office:smarttags" w:element="PersonName">
        <w:r w:rsidRPr="00E979D3">
          <w:t>Буча</w:t>
        </w:r>
      </w:smartTag>
      <w:r w:rsidRPr="00E979D3">
        <w:t>нській  Українській  гімназії  (10-А).</w:t>
      </w:r>
    </w:p>
    <w:p w:rsidR="00EA1CEE" w:rsidRPr="00E979D3" w:rsidRDefault="00EA1CEE" w:rsidP="00EA1CEE">
      <w:pPr>
        <w:pStyle w:val="a4"/>
        <w:spacing w:before="0" w:after="0"/>
        <w:ind w:firstLine="708"/>
        <w:jc w:val="both"/>
      </w:pPr>
      <w:r w:rsidRPr="00E979D3">
        <w:t xml:space="preserve">В  2016-2017 навчальному  році  державна  підсумкова  атестація в  11 класах з української  мови, математики або історії  України (за вибором учня) та третього предмету  (на вибір учня)  проходила  у  формі  ЗНО. ДПА  складали   163 випускники 11-х класів. </w:t>
      </w:r>
    </w:p>
    <w:p w:rsidR="00EA1CEE" w:rsidRPr="00E979D3" w:rsidRDefault="00EA1CEE" w:rsidP="00EA1CEE">
      <w:pPr>
        <w:pStyle w:val="a4"/>
        <w:spacing w:before="0" w:after="0" w:line="276" w:lineRule="auto"/>
        <w:ind w:firstLine="708"/>
        <w:jc w:val="both"/>
        <w:rPr>
          <w:b/>
        </w:rPr>
      </w:pPr>
      <w:r w:rsidRPr="00E979D3">
        <w:rPr>
          <w:b/>
        </w:rPr>
        <w:t>Якісні показники ЗНО-2017:</w:t>
      </w:r>
    </w:p>
    <w:p w:rsidR="00EA1CEE" w:rsidRPr="00E979D3" w:rsidRDefault="00EA1CEE" w:rsidP="00EA1CEE">
      <w:pPr>
        <w:pStyle w:val="a4"/>
        <w:spacing w:before="0" w:after="0"/>
        <w:rPr>
          <w:b/>
        </w:rPr>
      </w:pPr>
      <w:r w:rsidRPr="00E979D3">
        <w:rPr>
          <w:noProof/>
          <w:lang w:val="ru-RU"/>
        </w:rPr>
        <w:drawing>
          <wp:inline distT="0" distB="0" distL="0" distR="0">
            <wp:extent cx="4686300" cy="914400"/>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EA1CEE" w:rsidRDefault="00EA1CEE" w:rsidP="00EA1CEE">
      <w:pPr>
        <w:pStyle w:val="a4"/>
        <w:ind w:firstLine="708"/>
        <w:jc w:val="both"/>
        <w:rPr>
          <w:b/>
          <w:bCs/>
        </w:rPr>
      </w:pPr>
    </w:p>
    <w:p w:rsidR="00EA1CEE" w:rsidRPr="00E979D3" w:rsidRDefault="00EA1CEE" w:rsidP="00EA1CEE">
      <w:pPr>
        <w:pStyle w:val="a4"/>
        <w:ind w:firstLine="708"/>
        <w:jc w:val="both"/>
        <w:rPr>
          <w:b/>
        </w:rPr>
      </w:pPr>
      <w:r w:rsidRPr="00E979D3">
        <w:rPr>
          <w:b/>
          <w:bCs/>
        </w:rPr>
        <w:t xml:space="preserve">Історія  України </w:t>
      </w:r>
    </w:p>
    <w:p w:rsidR="00EA1CEE" w:rsidRPr="00E979D3" w:rsidRDefault="00EA1CEE" w:rsidP="00EA1CEE">
      <w:pPr>
        <w:pStyle w:val="a4"/>
        <w:spacing w:before="0" w:after="0"/>
        <w:jc w:val="both"/>
        <w:rPr>
          <w:color w:val="000000"/>
        </w:rPr>
      </w:pPr>
      <w:r w:rsidRPr="00E979D3">
        <w:rPr>
          <w:noProof/>
          <w:lang w:val="ru-RU"/>
        </w:rPr>
        <w:drawing>
          <wp:inline distT="0" distB="0" distL="0" distR="0">
            <wp:extent cx="4328795" cy="1139190"/>
            <wp:effectExtent l="0" t="0" r="14605" b="381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A1CEE" w:rsidRPr="00E979D3" w:rsidRDefault="00EA1CEE" w:rsidP="00EA1CEE">
      <w:pPr>
        <w:pStyle w:val="a4"/>
        <w:spacing w:before="0" w:after="0"/>
        <w:ind w:firstLine="708"/>
        <w:jc w:val="both"/>
        <w:rPr>
          <w:b/>
        </w:rPr>
      </w:pPr>
    </w:p>
    <w:p w:rsidR="00EA1CEE" w:rsidRPr="00E979D3" w:rsidRDefault="00EA1CEE" w:rsidP="00EA1CEE">
      <w:pPr>
        <w:pStyle w:val="a4"/>
        <w:spacing w:before="0" w:after="0"/>
        <w:ind w:firstLine="708"/>
        <w:rPr>
          <w:b/>
        </w:rPr>
      </w:pPr>
      <w:r w:rsidRPr="00E979D3">
        <w:rPr>
          <w:b/>
        </w:rPr>
        <w:t>Математика</w:t>
      </w:r>
    </w:p>
    <w:p w:rsidR="00EA1CEE" w:rsidRPr="00E979D3" w:rsidRDefault="00EA1CEE" w:rsidP="00EA1CEE">
      <w:pPr>
        <w:pStyle w:val="a4"/>
        <w:spacing w:before="0" w:after="0"/>
        <w:ind w:firstLine="708"/>
        <w:jc w:val="both"/>
        <w:rPr>
          <w:color w:val="000000"/>
        </w:rPr>
      </w:pPr>
      <w:r w:rsidRPr="00E979D3">
        <w:rPr>
          <w:noProof/>
          <w:lang w:val="ru-RU"/>
        </w:rPr>
        <w:drawing>
          <wp:inline distT="0" distB="0" distL="0" distR="0">
            <wp:extent cx="3426460" cy="1701800"/>
            <wp:effectExtent l="0" t="0" r="2540" b="1270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A1CEE" w:rsidRPr="00E979D3" w:rsidRDefault="00EA1CEE" w:rsidP="00EA1CEE">
      <w:pPr>
        <w:pStyle w:val="a4"/>
        <w:spacing w:before="0" w:after="0"/>
        <w:ind w:firstLine="708"/>
        <w:jc w:val="both"/>
      </w:pPr>
      <w:r w:rsidRPr="00E979D3">
        <w:t>Свідоцтв</w:t>
      </w:r>
      <w:r>
        <w:t>а</w:t>
      </w:r>
      <w:r w:rsidRPr="00E979D3">
        <w:t xml:space="preserve">  про  базову  загальну  середню освіту  отримали  326  учнів. З  них  свідоцтво  з  відзнакою  отримали 20  учнів. </w:t>
      </w:r>
    </w:p>
    <w:p w:rsidR="00EA1CEE" w:rsidRPr="00E979D3" w:rsidRDefault="00EA1CEE" w:rsidP="00EA1CEE">
      <w:pPr>
        <w:ind w:firstLine="709"/>
        <w:jc w:val="both"/>
      </w:pPr>
      <w:r w:rsidRPr="00E979D3">
        <w:t xml:space="preserve">Атестати  про  повну  середню  освіту  отримали  165 випускників 11-го класу.  13 випускників  11-х  класів отримали  атестат  з  </w:t>
      </w:r>
      <w:proofErr w:type="spellStart"/>
      <w:r w:rsidRPr="00E979D3">
        <w:t>з</w:t>
      </w:r>
      <w:proofErr w:type="spellEnd"/>
      <w:r w:rsidRPr="00E979D3">
        <w:t xml:space="preserve"> відзнакою:  11 – Золоту  медаль,  2 – Срібну.   </w:t>
      </w:r>
    </w:p>
    <w:p w:rsidR="00EA1CEE" w:rsidRPr="00E979D3" w:rsidRDefault="00EA1CEE" w:rsidP="00EA1CEE">
      <w:pPr>
        <w:ind w:firstLine="567"/>
        <w:jc w:val="both"/>
        <w:rPr>
          <w:lang w:eastAsia="en-US"/>
        </w:rPr>
      </w:pPr>
      <w:r w:rsidRPr="00E979D3">
        <w:rPr>
          <w:lang w:eastAsia="en-US"/>
        </w:rPr>
        <w:t xml:space="preserve">В місті функціонує Центр роботи з обдарованими дітьми, який  відвідують  577  учнів. </w:t>
      </w:r>
    </w:p>
    <w:p w:rsidR="00EA1CEE" w:rsidRPr="00E979D3" w:rsidRDefault="00EA1CEE" w:rsidP="00EA1CEE">
      <w:pPr>
        <w:ind w:firstLine="708"/>
        <w:jc w:val="both"/>
        <w:rPr>
          <w:lang w:eastAsia="en-US"/>
        </w:rPr>
      </w:pPr>
      <w:r w:rsidRPr="00E979D3">
        <w:rPr>
          <w:lang w:eastAsia="en-US"/>
        </w:rPr>
        <w:t>За результатами Всеукраїнських олімпіад та Міжнародних конкурсів учні та педагоги закладів освіти нагороджені стипендіями різного рівня:</w:t>
      </w:r>
    </w:p>
    <w:p w:rsidR="00EA1CEE" w:rsidRPr="00E979D3" w:rsidRDefault="00EA1CEE" w:rsidP="00EA1CEE">
      <w:pPr>
        <w:numPr>
          <w:ilvl w:val="0"/>
          <w:numId w:val="2"/>
        </w:numPr>
        <w:jc w:val="both"/>
        <w:rPr>
          <w:lang w:eastAsia="en-US"/>
        </w:rPr>
      </w:pPr>
      <w:r w:rsidRPr="00E979D3">
        <w:rPr>
          <w:lang w:eastAsia="en-US"/>
        </w:rPr>
        <w:t xml:space="preserve">стипендію </w:t>
      </w:r>
      <w:smartTag w:uri="urn:schemas-microsoft-com:office:smarttags" w:element="PersonName">
        <w:r w:rsidRPr="00E979D3">
          <w:rPr>
            <w:lang w:eastAsia="en-US"/>
          </w:rPr>
          <w:t>Буча</w:t>
        </w:r>
      </w:smartTag>
      <w:r w:rsidRPr="00E979D3">
        <w:rPr>
          <w:lang w:eastAsia="en-US"/>
        </w:rPr>
        <w:t>нського міського голови отримують 16 учнів та 3 педагоги;</w:t>
      </w:r>
    </w:p>
    <w:p w:rsidR="00EA1CEE" w:rsidRPr="00E979D3" w:rsidRDefault="00EA1CEE" w:rsidP="00EA1CEE">
      <w:pPr>
        <w:numPr>
          <w:ilvl w:val="0"/>
          <w:numId w:val="2"/>
        </w:numPr>
        <w:jc w:val="both"/>
        <w:rPr>
          <w:lang w:eastAsia="en-US"/>
        </w:rPr>
      </w:pPr>
      <w:r w:rsidRPr="00E979D3">
        <w:rPr>
          <w:lang w:eastAsia="en-US"/>
        </w:rPr>
        <w:t>стипендію Голови КОДА отримують 8 учнів.</w:t>
      </w:r>
    </w:p>
    <w:p w:rsidR="00EA1CEE" w:rsidRPr="00E979D3" w:rsidRDefault="00EA1CEE" w:rsidP="00EA1CEE">
      <w:pPr>
        <w:ind w:firstLine="708"/>
        <w:jc w:val="both"/>
      </w:pPr>
      <w:r w:rsidRPr="00E979D3">
        <w:t xml:space="preserve">У 2017 році було виділено кошти з місцевого бюджету  у сумі </w:t>
      </w:r>
      <w:r w:rsidRPr="00E979D3">
        <w:rPr>
          <w:b/>
        </w:rPr>
        <w:t>227387,00 грн.</w:t>
      </w:r>
      <w:r w:rsidRPr="00E979D3">
        <w:t xml:space="preserve"> для</w:t>
      </w:r>
      <w:r w:rsidRPr="00E979D3">
        <w:rPr>
          <w:lang w:eastAsia="en-US"/>
        </w:rPr>
        <w:t xml:space="preserve">  організації та забезпечення </w:t>
      </w:r>
      <w:r w:rsidRPr="00E979D3">
        <w:t xml:space="preserve">безкоштовним гарячим харчуванням учнів 1 – 11 класів з числа  пільгових  категорій (вартість надання послуг з харчування одного учня на день </w:t>
      </w:r>
      <w:r w:rsidRPr="00E979D3">
        <w:rPr>
          <w:b/>
        </w:rPr>
        <w:t xml:space="preserve">19,00 </w:t>
      </w:r>
      <w:r w:rsidRPr="00E979D3">
        <w:t>грн. - 100 %  за  рахунок  коштів  місцевого бюджету):</w:t>
      </w:r>
    </w:p>
    <w:p w:rsidR="00EA1CEE" w:rsidRPr="00E979D3" w:rsidRDefault="00EA1CEE" w:rsidP="00EA1CEE">
      <w:pPr>
        <w:pStyle w:val="a5"/>
        <w:numPr>
          <w:ilvl w:val="0"/>
          <w:numId w:val="2"/>
        </w:numPr>
        <w:jc w:val="both"/>
        <w:rPr>
          <w:lang w:val="uk-UA"/>
        </w:rPr>
      </w:pPr>
      <w:r w:rsidRPr="00E979D3">
        <w:rPr>
          <w:lang w:val="uk-UA"/>
        </w:rPr>
        <w:t xml:space="preserve">учнів 1 – 11 класів: </w:t>
      </w:r>
      <w:r w:rsidRPr="00E979D3">
        <w:rPr>
          <w:b/>
          <w:lang w:val="uk-UA"/>
        </w:rPr>
        <w:t>13</w:t>
      </w:r>
      <w:r w:rsidRPr="00E979D3">
        <w:rPr>
          <w:lang w:val="uk-UA"/>
        </w:rPr>
        <w:t xml:space="preserve"> дітей-сиріт та дітей, позбавлених батьківського піклування; </w:t>
      </w:r>
      <w:r w:rsidRPr="00E979D3">
        <w:rPr>
          <w:b/>
          <w:lang w:val="uk-UA"/>
        </w:rPr>
        <w:t>20</w:t>
      </w:r>
      <w:r w:rsidRPr="00E979D3">
        <w:rPr>
          <w:lang w:val="uk-UA"/>
        </w:rPr>
        <w:t xml:space="preserve"> дітей з особливими освітніми потребами, які навчаються в інклюзивних класах; </w:t>
      </w:r>
      <w:r w:rsidRPr="00E979D3">
        <w:rPr>
          <w:b/>
          <w:lang w:val="uk-UA"/>
        </w:rPr>
        <w:t xml:space="preserve">13 </w:t>
      </w:r>
      <w:r w:rsidRPr="00E979D3">
        <w:rPr>
          <w:lang w:val="uk-UA"/>
        </w:rPr>
        <w:t xml:space="preserve"> учнів,  батьки  яких  загинули  в  зоні  проведення  АТО; </w:t>
      </w:r>
      <w:r w:rsidRPr="00E979D3">
        <w:rPr>
          <w:b/>
          <w:lang w:val="uk-UA"/>
        </w:rPr>
        <w:t>12</w:t>
      </w:r>
      <w:r w:rsidRPr="00E979D3">
        <w:rPr>
          <w:lang w:val="uk-UA"/>
        </w:rPr>
        <w:t xml:space="preserve"> учнів,  батьки  яких мобілізовані – на  час їх перебування   в  зоні  проведення  АТО.</w:t>
      </w:r>
    </w:p>
    <w:p w:rsidR="00EA1CEE" w:rsidRPr="00E979D3" w:rsidRDefault="00EA1CEE" w:rsidP="00EA1CEE">
      <w:pPr>
        <w:pStyle w:val="a5"/>
        <w:numPr>
          <w:ilvl w:val="0"/>
          <w:numId w:val="2"/>
        </w:numPr>
        <w:jc w:val="both"/>
        <w:rPr>
          <w:lang w:val="uk-UA"/>
        </w:rPr>
      </w:pPr>
      <w:r w:rsidRPr="00E979D3">
        <w:rPr>
          <w:lang w:val="uk-UA"/>
        </w:rPr>
        <w:lastRenderedPageBreak/>
        <w:t xml:space="preserve">учнів 1 – 4 класів: </w:t>
      </w:r>
      <w:r w:rsidRPr="00E979D3">
        <w:rPr>
          <w:b/>
          <w:lang w:val="uk-UA"/>
        </w:rPr>
        <w:t>19</w:t>
      </w:r>
      <w:r w:rsidRPr="00E979D3">
        <w:rPr>
          <w:lang w:val="uk-UA"/>
        </w:rPr>
        <w:t xml:space="preserve"> дітей з інвалідністю,  </w:t>
      </w:r>
      <w:r w:rsidRPr="00E979D3">
        <w:rPr>
          <w:b/>
          <w:lang w:val="uk-UA"/>
        </w:rPr>
        <w:t>8</w:t>
      </w:r>
      <w:r w:rsidRPr="00E979D3">
        <w:rPr>
          <w:lang w:val="uk-UA"/>
        </w:rPr>
        <w:t xml:space="preserve"> дітей, із сімей, які отримують допомогу відповідно до Закону України «Про державну соціальну допомогу малозабезпеченим сім’ям».</w:t>
      </w:r>
    </w:p>
    <w:p w:rsidR="00EA1CEE" w:rsidRPr="00E979D3" w:rsidRDefault="00EA1CEE" w:rsidP="00EA1CEE">
      <w:pPr>
        <w:ind w:firstLine="567"/>
        <w:jc w:val="both"/>
      </w:pPr>
      <w:r w:rsidRPr="00E979D3">
        <w:t xml:space="preserve">Забезпечено безкоштовним харчуванням учнів 1 – 4 класів </w:t>
      </w:r>
      <w:r w:rsidRPr="00E979D3">
        <w:rPr>
          <w:b/>
        </w:rPr>
        <w:t>19</w:t>
      </w:r>
      <w:r w:rsidRPr="00E979D3">
        <w:t xml:space="preserve"> дітей,  батьки  яких  загинули  в  зоні  проведення  АТО, які відвідують групу продовженого дня (вартість надання послуг з харчування одного учня </w:t>
      </w:r>
      <w:r w:rsidRPr="00E979D3">
        <w:rPr>
          <w:b/>
        </w:rPr>
        <w:t>10,00 грн.</w:t>
      </w:r>
      <w:r w:rsidRPr="00E979D3">
        <w:t xml:space="preserve"> - 100 %  за  рахунок  коштів  місцевого бюджету).</w:t>
      </w:r>
    </w:p>
    <w:p w:rsidR="00EA1CEE" w:rsidRPr="00E979D3" w:rsidRDefault="00EA1CEE" w:rsidP="00EA1CEE">
      <w:pPr>
        <w:ind w:firstLine="567"/>
        <w:jc w:val="both"/>
        <w:rPr>
          <w:lang w:eastAsia="en-US"/>
        </w:rPr>
      </w:pPr>
      <w:r w:rsidRPr="00E979D3">
        <w:rPr>
          <w:lang w:eastAsia="en-US"/>
        </w:rPr>
        <w:t xml:space="preserve">З метою відпочинку та оздоровлення дітей та підлітків, на базі 6 закладів загальної середньої освіти, влітку 2017 року, діяли 6 дитячих закладів відпочинку «Пришкільний табір з денним перебуванням дітей». Загальна сума виділена на пришкільні табори – </w:t>
      </w:r>
      <w:r w:rsidRPr="00E979D3">
        <w:rPr>
          <w:b/>
          <w:lang w:eastAsia="en-US"/>
        </w:rPr>
        <w:t>403200,00</w:t>
      </w:r>
      <w:r w:rsidRPr="00E979D3">
        <w:rPr>
          <w:lang w:eastAsia="en-US"/>
        </w:rPr>
        <w:t xml:space="preserve"> грн.. У таборі відпочило 900 дітей. З них: </w:t>
      </w:r>
    </w:p>
    <w:p w:rsidR="00EA1CEE" w:rsidRPr="00E979D3" w:rsidRDefault="00EA1CEE" w:rsidP="00EA1CEE">
      <w:pPr>
        <w:ind w:firstLine="567"/>
        <w:jc w:val="both"/>
      </w:pPr>
      <w:r w:rsidRPr="00E979D3">
        <w:t>- діти-сироти та діти, позбавлені батьківського піклування – 4 особи;</w:t>
      </w:r>
    </w:p>
    <w:p w:rsidR="00EA1CEE" w:rsidRPr="00E979D3" w:rsidRDefault="00EA1CEE" w:rsidP="00EA1CEE">
      <w:pPr>
        <w:ind w:firstLine="567"/>
        <w:jc w:val="both"/>
      </w:pPr>
      <w:r w:rsidRPr="00E979D3">
        <w:t>- діти з інвалідністю – 12 осіб;</w:t>
      </w:r>
    </w:p>
    <w:p w:rsidR="00EA1CEE" w:rsidRPr="00E979D3" w:rsidRDefault="00EA1CEE" w:rsidP="00EA1CEE">
      <w:pPr>
        <w:ind w:firstLine="567"/>
        <w:jc w:val="both"/>
      </w:pPr>
      <w:r w:rsidRPr="00E979D3">
        <w:t>- діти з багатодітних та малозабезпечених сімей – 63 особи;</w:t>
      </w:r>
    </w:p>
    <w:p w:rsidR="00EA1CEE" w:rsidRPr="00E979D3" w:rsidRDefault="00EA1CEE" w:rsidP="00EA1CEE">
      <w:pPr>
        <w:ind w:firstLine="567"/>
        <w:jc w:val="both"/>
      </w:pPr>
      <w:r w:rsidRPr="00E979D3">
        <w:t>- талановиті та обдаровані – 27 осіб;</w:t>
      </w:r>
    </w:p>
    <w:p w:rsidR="00EA1CEE" w:rsidRPr="00E979D3" w:rsidRDefault="00EA1CEE" w:rsidP="00EA1CEE">
      <w:pPr>
        <w:ind w:firstLine="567"/>
        <w:jc w:val="both"/>
      </w:pPr>
      <w:r w:rsidRPr="00E979D3">
        <w:t>- вимушені переселенці – 15 осіб;</w:t>
      </w:r>
    </w:p>
    <w:p w:rsidR="00EA1CEE" w:rsidRPr="00E979D3" w:rsidRDefault="00EA1CEE" w:rsidP="00EA1CEE">
      <w:pPr>
        <w:ind w:firstLine="567"/>
        <w:jc w:val="both"/>
      </w:pPr>
      <w:r w:rsidRPr="00E979D3">
        <w:t>- діти учасників АТО – осіб.</w:t>
      </w:r>
    </w:p>
    <w:p w:rsidR="00EA1CEE" w:rsidRPr="00E979D3" w:rsidRDefault="00EA1CEE" w:rsidP="00EA1CEE">
      <w:pPr>
        <w:ind w:firstLine="709"/>
        <w:jc w:val="both"/>
        <w:rPr>
          <w:rStyle w:val="a6"/>
          <w:b w:val="0"/>
        </w:rPr>
      </w:pPr>
      <w:r w:rsidRPr="00E979D3">
        <w:rPr>
          <w:rStyle w:val="a6"/>
          <w:b w:val="0"/>
        </w:rPr>
        <w:t>З метою поліпшення виховання, навчання, соціального захисту та матеріального забезпечення дітей-сиріт і дітей, позбавлених батьківського піклування з</w:t>
      </w:r>
      <w:r w:rsidRPr="00E979D3">
        <w:t>а  кошти  місцевого  бюджету закуплено  шкільну  та  спортивну  форму для  всіх  дітей-сиріт  та  позбавленого  батьківського  піклування  ( 43 дитини –</w:t>
      </w:r>
      <w:r w:rsidRPr="00E979D3">
        <w:rPr>
          <w:color w:val="FF0000"/>
        </w:rPr>
        <w:t xml:space="preserve">   </w:t>
      </w:r>
      <w:r w:rsidRPr="00E979D3">
        <w:t>76865,00 грн.). 6</w:t>
      </w:r>
      <w:r w:rsidRPr="00E979D3">
        <w:rPr>
          <w:rStyle w:val="a6"/>
          <w:b w:val="0"/>
        </w:rPr>
        <w:t xml:space="preserve">дітей отримали одноразову матеріальну допомогу при досягненні нею 18-річного віку – </w:t>
      </w:r>
      <w:r w:rsidRPr="00E979D3">
        <w:rPr>
          <w:rStyle w:val="a6"/>
        </w:rPr>
        <w:t>10860,00</w:t>
      </w:r>
      <w:r w:rsidRPr="00E979D3">
        <w:rPr>
          <w:rStyle w:val="a6"/>
          <w:b w:val="0"/>
        </w:rPr>
        <w:t xml:space="preserve"> грн.. </w:t>
      </w:r>
    </w:p>
    <w:p w:rsidR="00EA1CEE" w:rsidRPr="00E979D3" w:rsidRDefault="00EA1CEE" w:rsidP="00EA1CEE">
      <w:pPr>
        <w:ind w:firstLine="567"/>
        <w:jc w:val="both"/>
      </w:pPr>
      <w:r w:rsidRPr="00E979D3">
        <w:t xml:space="preserve">Забезпечення ЗЗСО комп’ютерною технікою та її  оновлення – одна з основних проблем системи освіти міста. Забезпечення ЗЗСО комп’ютерною технікою та її  оновлення – одна з основних проблем системи освіти міста. </w:t>
      </w:r>
    </w:p>
    <w:p w:rsidR="00EA1CEE" w:rsidRPr="00E979D3" w:rsidRDefault="00EA1CEE" w:rsidP="00EA1CEE">
      <w:pPr>
        <w:ind w:firstLine="567"/>
        <w:jc w:val="both"/>
        <w:rPr>
          <w:lang w:eastAsia="uk-UA"/>
        </w:rPr>
      </w:pPr>
      <w:r w:rsidRPr="00E979D3">
        <w:t xml:space="preserve">У 2017 році, у ЗЗСО налічувалось  14 навчально-комп’ютерних комплексів (НКК), у складі яких – 138 комп’ютерів. Серед усіх 278 комп’ютерів, які встановлені у ЗЗСО міста, 201 (72%) є застарілими, оскільки термін їх експлуатації – більше 5 років. </w:t>
      </w:r>
      <w:r w:rsidRPr="00E979D3">
        <w:rPr>
          <w:lang w:eastAsia="uk-UA"/>
        </w:rPr>
        <w:t xml:space="preserve">Така кількість комп’ютерної техніки не задовольняє потребу закладів освіти в обладнанні. Окрім того, щорічно зростає потреба в оновленні комп’ютерної техніки. Це пов’язано із запровадженням нових навчальних програм (інформатика вивчається з 1, 2 класу), що призводить до збільшення навантаження на один комп’ютер. Окрім того, комп’ютерна техніка і мультимедійне обладнання широко використовується на </w:t>
      </w:r>
      <w:proofErr w:type="spellStart"/>
      <w:r w:rsidRPr="00E979D3">
        <w:rPr>
          <w:lang w:eastAsia="uk-UA"/>
        </w:rPr>
        <w:t>уроках</w:t>
      </w:r>
      <w:proofErr w:type="spellEnd"/>
      <w:r w:rsidRPr="00E979D3">
        <w:rPr>
          <w:lang w:eastAsia="uk-UA"/>
        </w:rPr>
        <w:t xml:space="preserve"> з інших предметів.</w:t>
      </w:r>
    </w:p>
    <w:p w:rsidR="00EA1CEE" w:rsidRPr="00E979D3" w:rsidRDefault="00EA1CEE" w:rsidP="00EA1CEE">
      <w:pPr>
        <w:ind w:firstLine="567"/>
        <w:jc w:val="both"/>
        <w:rPr>
          <w:lang w:eastAsia="uk-UA"/>
        </w:rPr>
      </w:pPr>
      <w:r w:rsidRPr="00E979D3">
        <w:rPr>
          <w:lang w:eastAsia="uk-UA"/>
        </w:rPr>
        <w:t xml:space="preserve">Потреба у забезпеченні закладів освіти комп’ютерною технікою складає 15 НКК (кількість комп’ютерів – 165 одиниць). </w:t>
      </w:r>
    </w:p>
    <w:p w:rsidR="00EA1CEE" w:rsidRPr="00E979D3" w:rsidRDefault="00EA1CEE" w:rsidP="00EA1CEE">
      <w:pPr>
        <w:ind w:firstLine="567"/>
        <w:jc w:val="both"/>
        <w:rPr>
          <w:lang w:eastAsia="uk-UA"/>
        </w:rPr>
      </w:pPr>
      <w:r w:rsidRPr="00E979D3">
        <w:rPr>
          <w:lang w:eastAsia="uk-UA"/>
        </w:rPr>
        <w:t xml:space="preserve">Потребують обладнання комп’ютерною технікою і бібліотеки ЗЗСО, оскільки її або взагалі не має, або в інших  вона, в основному, застаріла, що унеможливлює забезпечення доступу учнів до електронних бібліотек, використання сучасних електронних посібників. </w:t>
      </w:r>
    </w:p>
    <w:p w:rsidR="00EA1CEE" w:rsidRPr="00E979D3" w:rsidRDefault="00EA1CEE" w:rsidP="00EA1CEE">
      <w:pPr>
        <w:ind w:firstLine="567"/>
        <w:jc w:val="both"/>
      </w:pPr>
      <w:r w:rsidRPr="00E979D3">
        <w:t>Всі ЗЗСО міста мають доступ до мережі Інтернет.</w:t>
      </w:r>
    </w:p>
    <w:p w:rsidR="00EA1CEE" w:rsidRPr="00E979D3" w:rsidRDefault="00EA1CEE" w:rsidP="00EA1CEE">
      <w:pPr>
        <w:ind w:firstLine="567"/>
        <w:jc w:val="both"/>
        <w:rPr>
          <w:color w:val="0070C0"/>
          <w:lang w:eastAsia="en-US"/>
        </w:rPr>
      </w:pPr>
      <w:r w:rsidRPr="00E979D3">
        <w:rPr>
          <w:bCs/>
        </w:rPr>
        <w:t>В місті є гостра потреба в оновленні матеріально-технічної бази ЗЗСО та придбанні комп’ютерної техніки. Оскільки п</w:t>
      </w:r>
      <w:r w:rsidRPr="00E979D3">
        <w:rPr>
          <w:lang w:eastAsia="en-US"/>
        </w:rPr>
        <w:t xml:space="preserve">ротягом 5 років кількість учнів ЗЗСО збільшилася на 2500, відповідно на </w:t>
      </w:r>
      <w:r w:rsidRPr="00E979D3">
        <w:rPr>
          <w:color w:val="000000"/>
          <w:lang w:eastAsia="en-US"/>
        </w:rPr>
        <w:t>54 одиниці зросла</w:t>
      </w:r>
      <w:r w:rsidRPr="00E979D3">
        <w:rPr>
          <w:lang w:eastAsia="en-US"/>
        </w:rPr>
        <w:t xml:space="preserve"> кількість класів.</w:t>
      </w:r>
      <w:r w:rsidRPr="00E979D3">
        <w:rPr>
          <w:color w:val="0070C0"/>
          <w:lang w:eastAsia="en-US"/>
        </w:rPr>
        <w:t xml:space="preserve"> </w:t>
      </w:r>
      <w:r w:rsidRPr="00E979D3">
        <w:rPr>
          <w:lang w:eastAsia="en-US"/>
        </w:rPr>
        <w:t xml:space="preserve">До закладів загальної середньої освіти прибуло 259 дітей переселенців. Це зумовлює велику додаткову потребу у меблях для класних кімнат, навчальних кабінетів, </w:t>
      </w:r>
      <w:proofErr w:type="spellStart"/>
      <w:r w:rsidRPr="00E979D3">
        <w:rPr>
          <w:lang w:eastAsia="en-US"/>
        </w:rPr>
        <w:t>їдалень</w:t>
      </w:r>
      <w:proofErr w:type="spellEnd"/>
      <w:r w:rsidRPr="00E979D3">
        <w:rPr>
          <w:lang w:eastAsia="en-US"/>
        </w:rPr>
        <w:t>, бібліотек.</w:t>
      </w:r>
    </w:p>
    <w:p w:rsidR="00EA1CEE" w:rsidRPr="00E979D3" w:rsidRDefault="00EA1CEE" w:rsidP="00EA1CEE">
      <w:pPr>
        <w:ind w:firstLine="567"/>
        <w:jc w:val="both"/>
        <w:rPr>
          <w:lang w:eastAsia="en-US"/>
        </w:rPr>
      </w:pPr>
      <w:r w:rsidRPr="00E979D3">
        <w:rPr>
          <w:lang w:eastAsia="en-US"/>
        </w:rPr>
        <w:t xml:space="preserve">У ЗЗСО склалась критична ситуація з оснащенням предметних кабінетів відповідними засобами навчання. ЗЗСО  не мають  сучасних кабінетів фізики, хімії, біології, географії. Так, сучасний кабінет хімії є лише в </w:t>
      </w:r>
      <w:smartTag w:uri="urn:schemas-microsoft-com:office:smarttags" w:element="PersonName">
        <w:r w:rsidRPr="00E979D3">
          <w:rPr>
            <w:lang w:eastAsia="en-US"/>
          </w:rPr>
          <w:t>Буча</w:t>
        </w:r>
      </w:smartTag>
      <w:r w:rsidRPr="00E979D3">
        <w:rPr>
          <w:lang w:eastAsia="en-US"/>
        </w:rPr>
        <w:t xml:space="preserve">нській ЗОШ І-ІІІ ступенів №1. Обладнання у предметних кабінетах застаріле та не відповідає сучасним вимогам до організації освітнього процесу. У ЗЗСО </w:t>
      </w:r>
      <w:r w:rsidRPr="00E979D3">
        <w:rPr>
          <w:rFonts w:eastAsia="Calibri"/>
          <w:lang w:eastAsia="en-US"/>
        </w:rPr>
        <w:t xml:space="preserve">міста </w:t>
      </w:r>
      <w:r w:rsidRPr="00E979D3">
        <w:rPr>
          <w:lang w:eastAsia="en-US"/>
        </w:rPr>
        <w:t xml:space="preserve"> функціонують  навчальні кабінети з вивчення іноземної мови, але лише 1 з них має відповідне лінгафонне обладнання. </w:t>
      </w:r>
    </w:p>
    <w:p w:rsidR="00EA1CEE" w:rsidRPr="00E979D3" w:rsidRDefault="00EA1CEE" w:rsidP="00EA1CEE">
      <w:pPr>
        <w:ind w:firstLine="567"/>
        <w:jc w:val="both"/>
        <w:rPr>
          <w:lang w:eastAsia="en-US"/>
        </w:rPr>
      </w:pPr>
      <w:r w:rsidRPr="00E979D3">
        <w:rPr>
          <w:lang w:eastAsia="en-US"/>
        </w:rPr>
        <w:lastRenderedPageBreak/>
        <w:t>Сучасними інтерактивними комплексами обладнано 47 класних кімнат та навчальних кабінетів ЗЗСО.</w:t>
      </w:r>
    </w:p>
    <w:p w:rsidR="00EA1CEE" w:rsidRPr="00E979D3" w:rsidRDefault="00EA1CEE" w:rsidP="00EA1CEE">
      <w:pPr>
        <w:tabs>
          <w:tab w:val="left" w:pos="284"/>
        </w:tabs>
        <w:ind w:firstLine="284"/>
        <w:contextualSpacing/>
        <w:jc w:val="center"/>
        <w:rPr>
          <w:b/>
          <w:bCs/>
        </w:rPr>
      </w:pPr>
      <w:r w:rsidRPr="00E979D3">
        <w:rPr>
          <w:b/>
          <w:bCs/>
        </w:rPr>
        <w:t>Навчання та виховання дітей з особливими освітніми потребами</w:t>
      </w:r>
    </w:p>
    <w:p w:rsidR="00EA1CEE" w:rsidRPr="00E979D3" w:rsidRDefault="00EA1CEE" w:rsidP="00EA1CEE">
      <w:pPr>
        <w:ind w:firstLine="567"/>
        <w:jc w:val="both"/>
      </w:pPr>
      <w:r w:rsidRPr="00E979D3">
        <w:t>У місті налічується 323 дітей з особливими освітніми потребами, з них дошкільного віку – 228, шкільного віку – 95. Інклюзивним навчанням та вихованням охоплено 35 дітей: у ЗЗСО – 26 дітей, у ЗДО – 9 дитини. В місті  функціонує 2 заклади освіти з інклюзивною формою навчання: 2 ЗЗСО, де налічується 12 інклюзивних класів, та 1 НВК (ЗДО), в якому працює 3 інклюзивні групи.</w:t>
      </w:r>
    </w:p>
    <w:p w:rsidR="00EA1CEE" w:rsidRPr="00E979D3" w:rsidRDefault="00EA1CEE" w:rsidP="00EA1CEE">
      <w:pPr>
        <w:ind w:firstLine="567"/>
        <w:jc w:val="both"/>
        <w:rPr>
          <w:lang w:eastAsia="uk-UA"/>
        </w:rPr>
      </w:pPr>
      <w:r w:rsidRPr="00E979D3">
        <w:rPr>
          <w:lang w:eastAsia="uk-UA"/>
        </w:rPr>
        <w:t xml:space="preserve">У 2017 році у порівнянні з 2016 роком кількість дітей, які навчаються за інклюзивною формою, зросла на 11 осіб. </w:t>
      </w:r>
      <w:r w:rsidRPr="00E979D3">
        <w:t>У ЗЗСО уведено 5,5 ставок асистента вчителя.</w:t>
      </w:r>
      <w:r w:rsidRPr="00E979D3">
        <w:rPr>
          <w:lang w:eastAsia="uk-UA"/>
        </w:rPr>
        <w:t xml:space="preserve"> </w:t>
      </w:r>
    </w:p>
    <w:p w:rsidR="00EA1CEE" w:rsidRPr="00E979D3" w:rsidRDefault="00EA1CEE" w:rsidP="00EA1CEE">
      <w:pPr>
        <w:ind w:firstLine="567"/>
        <w:jc w:val="both"/>
      </w:pPr>
      <w:r w:rsidRPr="00E979D3">
        <w:t>У 2017 році у порівнянні з 2016 роком збільшилася також кількість інклюзивних груп – на 1, кількість дітей – на 2. У НВК (ЗДО) уведено 3 ставки асистента вихователя, відповідно до кількості груп – 3 інклюзивні групи.</w:t>
      </w:r>
    </w:p>
    <w:p w:rsidR="00EA1CEE" w:rsidRPr="00E979D3" w:rsidRDefault="00EA1CEE" w:rsidP="00EA1CEE">
      <w:pPr>
        <w:ind w:firstLine="567"/>
        <w:jc w:val="both"/>
      </w:pPr>
      <w:r w:rsidRPr="00E979D3">
        <w:rPr>
          <w:bCs/>
        </w:rPr>
        <w:t xml:space="preserve">Водночас мережа груп з інклюзивним вихованням не повністю задовольняє потреби міста. Інклюзивні групи у ЗДО створені лише у </w:t>
      </w:r>
      <w:r w:rsidRPr="00E979D3">
        <w:rPr>
          <w:lang w:eastAsia="uk-UA"/>
        </w:rPr>
        <w:t>НВК «Берізка».</w:t>
      </w:r>
    </w:p>
    <w:p w:rsidR="00EA1CEE" w:rsidRPr="00E979D3" w:rsidRDefault="00EA1CEE" w:rsidP="00EA1CEE">
      <w:pPr>
        <w:ind w:firstLine="567"/>
        <w:jc w:val="both"/>
      </w:pPr>
      <w:r w:rsidRPr="00E979D3">
        <w:t xml:space="preserve">Протягом останній 4 років </w:t>
      </w:r>
      <w:proofErr w:type="spellStart"/>
      <w:r w:rsidRPr="00E979D3">
        <w:t>реінтегровано</w:t>
      </w:r>
      <w:proofErr w:type="spellEnd"/>
      <w:r w:rsidRPr="00E979D3">
        <w:t xml:space="preserve"> з інтернатних навчальних закладів у сім’ї 14 дітей, для яких організовано інклюзивне, індивідуальне навчання за місцем проживання.</w:t>
      </w:r>
    </w:p>
    <w:p w:rsidR="00EA1CEE" w:rsidRPr="00E979D3" w:rsidRDefault="00EA1CEE" w:rsidP="00EA1CEE">
      <w:pPr>
        <w:ind w:firstLine="567"/>
        <w:jc w:val="both"/>
        <w:rPr>
          <w:lang w:eastAsia="en-US"/>
        </w:rPr>
      </w:pPr>
      <w:r w:rsidRPr="00E979D3">
        <w:rPr>
          <w:lang w:eastAsia="en-US"/>
        </w:rPr>
        <w:t xml:space="preserve">У 2017 році створено </w:t>
      </w:r>
      <w:proofErr w:type="spellStart"/>
      <w:r w:rsidRPr="00E979D3">
        <w:rPr>
          <w:lang w:eastAsia="en-US"/>
        </w:rPr>
        <w:t>Інклюзивно</w:t>
      </w:r>
      <w:proofErr w:type="spellEnd"/>
      <w:r w:rsidRPr="00E979D3">
        <w:rPr>
          <w:lang w:eastAsia="en-US"/>
        </w:rPr>
        <w:t xml:space="preserve">-ресурсний центр (ІРЦ), в якому працює: 3 </w:t>
      </w:r>
      <w:proofErr w:type="spellStart"/>
      <w:r w:rsidRPr="00E979D3">
        <w:rPr>
          <w:lang w:eastAsia="en-US"/>
        </w:rPr>
        <w:t>різнофахових</w:t>
      </w:r>
      <w:proofErr w:type="spellEnd"/>
      <w:r w:rsidRPr="00E979D3">
        <w:rPr>
          <w:lang w:eastAsia="en-US"/>
        </w:rPr>
        <w:t xml:space="preserve"> спеціалісти (завідувач ІРЦ, практичний психолог з питань інтелектуального розвитку та порушень поведінки, вчитель-дефектолог (корекційний-педагог). </w:t>
      </w:r>
    </w:p>
    <w:p w:rsidR="00EA1CEE" w:rsidRPr="00E979D3" w:rsidRDefault="00EA1CEE" w:rsidP="00EA1CEE">
      <w:pPr>
        <w:ind w:firstLine="567"/>
        <w:jc w:val="both"/>
      </w:pPr>
      <w:r w:rsidRPr="00E979D3">
        <w:rPr>
          <w:lang w:eastAsia="en-US"/>
        </w:rPr>
        <w:t>Відділ</w:t>
      </w:r>
      <w:r w:rsidRPr="00E979D3">
        <w:t xml:space="preserve"> освіти співпрацює зі службою у справах дітей та сім’ї, центром соціальних служб для сім’ї, дітей та молоді для того, щоб реінтеграція дітей в родини відбувалася з урахуванням інтересів кожної дитини.</w:t>
      </w:r>
    </w:p>
    <w:p w:rsidR="00EA1CEE" w:rsidRPr="00E979D3" w:rsidRDefault="00EA1CEE" w:rsidP="00EA1CEE">
      <w:pPr>
        <w:tabs>
          <w:tab w:val="left" w:pos="284"/>
        </w:tabs>
        <w:ind w:firstLine="284"/>
        <w:contextualSpacing/>
        <w:jc w:val="center"/>
        <w:rPr>
          <w:rFonts w:eastAsia="Calibri"/>
          <w:b/>
          <w:lang w:eastAsia="en-US"/>
        </w:rPr>
      </w:pPr>
      <w:r w:rsidRPr="00E979D3">
        <w:rPr>
          <w:rFonts w:eastAsia="Calibri"/>
          <w:b/>
          <w:lang w:eastAsia="en-US"/>
        </w:rPr>
        <w:t>Позашкільна освіта</w:t>
      </w:r>
    </w:p>
    <w:p w:rsidR="00EA1CEE" w:rsidRPr="00E979D3" w:rsidRDefault="00EA1CEE" w:rsidP="00EA1CEE">
      <w:pPr>
        <w:ind w:firstLine="567"/>
        <w:jc w:val="both"/>
        <w:rPr>
          <w:spacing w:val="-4"/>
        </w:rPr>
      </w:pPr>
      <w:r w:rsidRPr="00E979D3">
        <w:rPr>
          <w:spacing w:val="-4"/>
        </w:rPr>
        <w:t xml:space="preserve">У системі освіти м. </w:t>
      </w:r>
      <w:smartTag w:uri="urn:schemas-microsoft-com:office:smarttags" w:element="PersonName">
        <w:r w:rsidRPr="00E979D3">
          <w:rPr>
            <w:spacing w:val="-4"/>
          </w:rPr>
          <w:t>Буча</w:t>
        </w:r>
      </w:smartTag>
      <w:r w:rsidRPr="00E979D3">
        <w:rPr>
          <w:spacing w:val="-4"/>
        </w:rPr>
        <w:t xml:space="preserve"> функціонують: комплексний позашкільний  навчальний заклад – </w:t>
      </w:r>
      <w:smartTag w:uri="urn:schemas-microsoft-com:office:smarttags" w:element="PersonName">
        <w:r w:rsidRPr="00E979D3">
          <w:rPr>
            <w:spacing w:val="-4"/>
          </w:rPr>
          <w:t>Буча</w:t>
        </w:r>
      </w:smartTag>
      <w:r w:rsidRPr="00E979D3">
        <w:rPr>
          <w:spacing w:val="-4"/>
        </w:rPr>
        <w:t xml:space="preserve">нський центр позашкільної роботи та </w:t>
      </w:r>
      <w:smartTag w:uri="urn:schemas-microsoft-com:office:smarttags" w:element="PersonName">
        <w:r w:rsidRPr="00E979D3">
          <w:rPr>
            <w:spacing w:val="-4"/>
          </w:rPr>
          <w:t>Буча</w:t>
        </w:r>
      </w:smartTag>
      <w:r w:rsidRPr="00E979D3">
        <w:rPr>
          <w:spacing w:val="-4"/>
        </w:rPr>
        <w:t>нська дитячо-юнацька спортивна школа.</w:t>
      </w:r>
    </w:p>
    <w:p w:rsidR="00EA1CEE" w:rsidRPr="00E979D3" w:rsidRDefault="00EA1CEE" w:rsidP="00EA1CEE">
      <w:pPr>
        <w:ind w:firstLine="567"/>
        <w:jc w:val="both"/>
        <w:rPr>
          <w:rFonts w:eastAsia="Calibri"/>
          <w:lang w:eastAsia="en-US"/>
        </w:rPr>
      </w:pPr>
      <w:r w:rsidRPr="00E979D3">
        <w:t xml:space="preserve">На базі семи закладах загальної середньої освіти, діють 8 творчих об’єднань </w:t>
      </w:r>
      <w:smartTag w:uri="urn:schemas-microsoft-com:office:smarttags" w:element="PersonName">
        <w:r w:rsidRPr="00E979D3">
          <w:t>Буча</w:t>
        </w:r>
      </w:smartTag>
      <w:r w:rsidRPr="00E979D3">
        <w:t xml:space="preserve">нського центру позашкільної роботи, що включають в себе 34 гуртків (56 груп), у яких займаються 900 вихованців. </w:t>
      </w:r>
      <w:r w:rsidRPr="00E979D3">
        <w:rPr>
          <w:rFonts w:eastAsia="Calibri"/>
          <w:lang w:eastAsia="en-US"/>
        </w:rPr>
        <w:t>Спостерігається тенденція до збільшення кількості вихованців закладу позашкільної освіти, проте, через стрімке зростання кількості дітей шкільного віку відсоток охоплення позашкільною освітою залишається низьким (812 вихованці у 2016/2017 н. р. -  17,3%).</w:t>
      </w:r>
    </w:p>
    <w:p w:rsidR="00EA1CEE" w:rsidRPr="00E979D3" w:rsidRDefault="00EA1CEE" w:rsidP="00EA1CEE">
      <w:pPr>
        <w:tabs>
          <w:tab w:val="left" w:pos="851"/>
        </w:tabs>
        <w:ind w:firstLine="567"/>
        <w:jc w:val="both"/>
      </w:pPr>
      <w:r w:rsidRPr="00E979D3">
        <w:t xml:space="preserve">В освітній системі міста навчально-спортивну діяльність здійснює </w:t>
      </w:r>
      <w:smartTag w:uri="urn:schemas-microsoft-com:office:smarttags" w:element="PersonName">
        <w:r w:rsidRPr="00E979D3">
          <w:t>Буча</w:t>
        </w:r>
      </w:smartTag>
      <w:r w:rsidRPr="00E979D3">
        <w:t xml:space="preserve">нська дитячо-юнацька спортивна школа. Мережу розширено до 37 груп, в яких займаються та вдосконалюють свою спортивну майстерність 360 дітей та підлітків. </w:t>
      </w:r>
    </w:p>
    <w:p w:rsidR="00EA1CEE" w:rsidRPr="00E979D3" w:rsidRDefault="00EA1CEE" w:rsidP="00EA1CEE">
      <w:pPr>
        <w:ind w:firstLine="567"/>
        <w:jc w:val="both"/>
        <w:rPr>
          <w:shd w:val="clear" w:color="auto" w:fill="FFFFFF"/>
        </w:rPr>
      </w:pPr>
      <w:r w:rsidRPr="00E979D3">
        <w:rPr>
          <w:lang w:eastAsia="en-US"/>
        </w:rPr>
        <w:t>Усього гуртковою роботою у закладі позашкільної освіти та дитячо-юнацькій спортивній школі охоплено 1260 дітей, що складає майже 23%.</w:t>
      </w:r>
    </w:p>
    <w:p w:rsidR="00EA1CEE" w:rsidRPr="00E979D3" w:rsidRDefault="00EA1CEE" w:rsidP="00EA1CEE">
      <w:pPr>
        <w:ind w:firstLine="567"/>
        <w:jc w:val="both"/>
        <w:rPr>
          <w:lang w:eastAsia="en-US"/>
        </w:rPr>
      </w:pPr>
      <w:r w:rsidRPr="00E979D3">
        <w:rPr>
          <w:lang w:eastAsia="en-US"/>
        </w:rPr>
        <w:t xml:space="preserve">Гуртковою роботою у закладах загальної середньої освіти міста охоплено </w:t>
      </w:r>
      <w:r w:rsidRPr="00E979D3">
        <w:rPr>
          <w:bCs/>
          <w:lang w:eastAsia="en-US"/>
        </w:rPr>
        <w:t>1022 учнів, що становить 19 % від їх загальної кількості</w:t>
      </w:r>
      <w:r w:rsidRPr="00E979D3">
        <w:rPr>
          <w:lang w:eastAsia="en-US"/>
        </w:rPr>
        <w:t>.</w:t>
      </w:r>
    </w:p>
    <w:p w:rsidR="00EA1CEE" w:rsidRPr="00E979D3" w:rsidRDefault="00EA1CEE" w:rsidP="00EA1CEE">
      <w:pPr>
        <w:ind w:firstLine="567"/>
        <w:jc w:val="both"/>
        <w:rPr>
          <w:rFonts w:eastAsia="Calibri"/>
          <w:lang w:eastAsia="en-US"/>
        </w:rPr>
      </w:pPr>
      <w:r w:rsidRPr="00E979D3">
        <w:t xml:space="preserve">Таким чином, у закладах системи освіти гуртковою та секційною роботою </w:t>
      </w:r>
      <w:r w:rsidRPr="00E979D3">
        <w:rPr>
          <w:bCs/>
        </w:rPr>
        <w:t>охоплено 2282 учнів, що складає 42% від загальної їх кількості.</w:t>
      </w:r>
    </w:p>
    <w:p w:rsidR="00EA1CEE" w:rsidRPr="00E979D3" w:rsidRDefault="00EA1CEE" w:rsidP="00EA1CEE">
      <w:pPr>
        <w:tabs>
          <w:tab w:val="num" w:pos="-180"/>
        </w:tabs>
        <w:ind w:firstLine="567"/>
        <w:jc w:val="both"/>
        <w:rPr>
          <w:rFonts w:eastAsia="Calibri"/>
          <w:lang w:eastAsia="en-US"/>
        </w:rPr>
      </w:pPr>
      <w:r w:rsidRPr="00E979D3">
        <w:rPr>
          <w:rFonts w:eastAsia="Calibri"/>
          <w:lang w:eastAsia="en-US"/>
        </w:rPr>
        <w:tab/>
        <w:t xml:space="preserve">Водночас охоплення дітей та учнівської молоді позашкільною освітою є недостатнім. Першочерговим завданням стає питання розширення мережі шкільних гуртків БЦПР та ДЮСШ. </w:t>
      </w:r>
    </w:p>
    <w:p w:rsidR="00EA1CEE" w:rsidRPr="00E979D3" w:rsidRDefault="00EA1CEE" w:rsidP="00EA1CEE">
      <w:pPr>
        <w:ind w:firstLine="567"/>
        <w:jc w:val="both"/>
        <w:rPr>
          <w:rFonts w:eastAsia="Calibri"/>
          <w:lang w:eastAsia="en-US"/>
        </w:rPr>
      </w:pPr>
      <w:r w:rsidRPr="00E979D3">
        <w:t>На базі закладів освіти міста працює 4 гуртки військово-патріотичного напряму, якими охоплено 150 учнів,</w:t>
      </w:r>
      <w:r w:rsidRPr="00E979D3">
        <w:rPr>
          <w:color w:val="FF0000"/>
        </w:rPr>
        <w:t xml:space="preserve"> </w:t>
      </w:r>
      <w:r w:rsidRPr="00E979D3">
        <w:t>що є недостатнім. Тому актуальним напрямом у діяльності системи освіти міста є розширення мережі гуртків військово-патріотичного спрямування.</w:t>
      </w:r>
    </w:p>
    <w:p w:rsidR="00EA1CEE" w:rsidRPr="00E979D3" w:rsidRDefault="00EA1CEE" w:rsidP="00EA1CEE">
      <w:pPr>
        <w:tabs>
          <w:tab w:val="num" w:pos="-180"/>
        </w:tabs>
        <w:ind w:firstLine="567"/>
        <w:jc w:val="both"/>
        <w:rPr>
          <w:rFonts w:eastAsia="Calibri"/>
          <w:color w:val="000000"/>
          <w:lang w:eastAsia="en-US"/>
        </w:rPr>
      </w:pPr>
      <w:r w:rsidRPr="00E979D3">
        <w:rPr>
          <w:rFonts w:eastAsia="Calibri"/>
          <w:color w:val="000000"/>
          <w:lang w:eastAsia="en-US"/>
        </w:rPr>
        <w:t xml:space="preserve">Пріоритетом діяльності закладів позашкільної освіти міста є створення сприятливих умов для пошуку, виявлення та підтримки обдарованих дітей і розвитку їхніх творчих здібностей; залучення обдарованої і талановитої молоді до роботи в різних галузях науки, техніки, культури і мистецтва, спорту, координація науково-дослідницької діяльності </w:t>
      </w:r>
      <w:r w:rsidRPr="00E979D3">
        <w:rPr>
          <w:rFonts w:eastAsia="Calibri"/>
          <w:color w:val="000000"/>
          <w:lang w:eastAsia="en-US"/>
        </w:rPr>
        <w:lastRenderedPageBreak/>
        <w:t xml:space="preserve">учнів, створення умов для їх духовного, інтелектуального, творчого розвитку та професійного самовизначення є  важливим  завданням системи освіти міста. </w:t>
      </w:r>
    </w:p>
    <w:p w:rsidR="00EA1CEE" w:rsidRPr="00E979D3" w:rsidRDefault="00EA1CEE" w:rsidP="00EA1CEE">
      <w:pPr>
        <w:tabs>
          <w:tab w:val="num" w:pos="-180"/>
        </w:tabs>
        <w:ind w:firstLine="567"/>
        <w:jc w:val="both"/>
        <w:rPr>
          <w:rFonts w:eastAsia="Calibri"/>
          <w:lang w:eastAsia="en-US"/>
        </w:rPr>
      </w:pPr>
      <w:r w:rsidRPr="00E979D3">
        <w:t>З метою активізації роботи з оздоровчої рухової активності, покращення фізичного розвитку і фізичної підготовленості учнівської молоді, формування ціннісного ставлення до власного здоров’я, в місті впроваджуються інноваційні технології у фізкультурно-оздоровчу та спортивно-масову діяльність закладів освіти.</w:t>
      </w:r>
      <w:r w:rsidRPr="00E979D3">
        <w:rPr>
          <w:rFonts w:eastAsia="Calibri"/>
          <w:lang w:eastAsia="en-US"/>
        </w:rPr>
        <w:t xml:space="preserve"> </w:t>
      </w:r>
    </w:p>
    <w:p w:rsidR="00EA1CEE" w:rsidRPr="00E979D3" w:rsidRDefault="00EA1CEE" w:rsidP="00EA1CEE">
      <w:pPr>
        <w:tabs>
          <w:tab w:val="num" w:pos="-180"/>
        </w:tabs>
        <w:ind w:firstLine="567"/>
        <w:jc w:val="both"/>
        <w:rPr>
          <w:rFonts w:eastAsia="Calibri"/>
          <w:lang w:eastAsia="en-US"/>
        </w:rPr>
      </w:pPr>
      <w:r w:rsidRPr="00E979D3">
        <w:rPr>
          <w:bCs/>
        </w:rPr>
        <w:t xml:space="preserve">Однією з актуальних проблем діяльності є покращення здоров’я та рівня фізичної підготовленості дітей та </w:t>
      </w:r>
      <w:r w:rsidRPr="00E979D3">
        <w:rPr>
          <w:spacing w:val="-1"/>
        </w:rPr>
        <w:t>учнівської мо</w:t>
      </w:r>
      <w:r w:rsidRPr="00E979D3">
        <w:rPr>
          <w:spacing w:val="-1"/>
        </w:rPr>
        <w:softHyphen/>
      </w:r>
      <w:r w:rsidRPr="00E979D3">
        <w:t xml:space="preserve">лоді. </w:t>
      </w:r>
      <w:r w:rsidRPr="00E979D3">
        <w:rPr>
          <w:bCs/>
        </w:rPr>
        <w:t xml:space="preserve">Згідно зі </w:t>
      </w:r>
      <w:r w:rsidRPr="00E979D3">
        <w:t>статистичними даними, протягом останніх років спостерігається тенденція до збільшення контингенту учнів ЗЗСО міста, які мають незадовільну або досить низьку фізичну підготовку.</w:t>
      </w:r>
    </w:p>
    <w:p w:rsidR="00EA1CEE" w:rsidRPr="00E979D3" w:rsidRDefault="00EA1CEE" w:rsidP="00EA1CEE">
      <w:pPr>
        <w:ind w:firstLine="567"/>
        <w:jc w:val="both"/>
      </w:pPr>
      <w:r w:rsidRPr="00E979D3">
        <w:t>Актуальною проблемою залишається невисокий рівень матеріально-технічного забезпечення спортивної інфраструктури закладів освіти.</w:t>
      </w:r>
    </w:p>
    <w:p w:rsidR="00EA1CEE" w:rsidRPr="00E979D3" w:rsidRDefault="00EA1CEE" w:rsidP="00EA1CEE">
      <w:pPr>
        <w:overflowPunct w:val="0"/>
        <w:autoSpaceDE w:val="0"/>
        <w:autoSpaceDN w:val="0"/>
        <w:adjustRightInd w:val="0"/>
        <w:ind w:firstLine="284"/>
        <w:jc w:val="center"/>
        <w:rPr>
          <w:rFonts w:eastAsia="Calibri"/>
          <w:b/>
          <w:lang w:eastAsia="en-US"/>
        </w:rPr>
      </w:pPr>
      <w:r w:rsidRPr="00E979D3">
        <w:rPr>
          <w:rFonts w:eastAsia="Calibri"/>
          <w:b/>
          <w:lang w:eastAsia="en-US"/>
        </w:rPr>
        <w:t>Розвиток дитячого лідерського руху</w:t>
      </w:r>
    </w:p>
    <w:p w:rsidR="00EA1CEE" w:rsidRPr="00E979D3" w:rsidRDefault="00EA1CEE" w:rsidP="00EA1CEE">
      <w:pPr>
        <w:overflowPunct w:val="0"/>
        <w:autoSpaceDE w:val="0"/>
        <w:autoSpaceDN w:val="0"/>
        <w:adjustRightInd w:val="0"/>
        <w:ind w:firstLine="567"/>
        <w:jc w:val="both"/>
      </w:pPr>
      <w:r w:rsidRPr="00E979D3">
        <w:t xml:space="preserve">У місті ведеться цілеспрямована системна робота щодо організації самоврядування дітей та учнівської молоді на рівні закладів освіти та на міському рівні. Координацію діяльності шкільних органів самоврядування дітей та учнівської молоді здійснює молодіжна громадська організація </w:t>
      </w:r>
      <w:smartTag w:uri="urn:schemas-microsoft-com:office:smarttags" w:element="PersonName">
        <w:r w:rsidRPr="00E979D3">
          <w:t>Буча</w:t>
        </w:r>
      </w:smartTag>
      <w:r w:rsidRPr="00E979D3">
        <w:t>нська Асоціація лідерів (БАЛ), яка була створена у 2008 році й об’єднала представників 6 шкільних органів учнівського самоврядування.</w:t>
      </w:r>
    </w:p>
    <w:p w:rsidR="00EA1CEE" w:rsidRPr="00E979D3" w:rsidRDefault="00EA1CEE" w:rsidP="00EA1CEE">
      <w:pPr>
        <w:overflowPunct w:val="0"/>
        <w:autoSpaceDE w:val="0"/>
        <w:autoSpaceDN w:val="0"/>
        <w:adjustRightInd w:val="0"/>
        <w:ind w:firstLine="567"/>
        <w:jc w:val="both"/>
        <w:rPr>
          <w:bCs/>
        </w:rPr>
      </w:pPr>
      <w:r w:rsidRPr="00E979D3">
        <w:t xml:space="preserve">Пріоритетним напрямом у стратегічному плануванні діяльності </w:t>
      </w:r>
      <w:smartTag w:uri="urn:schemas-microsoft-com:office:smarttags" w:element="PersonName">
        <w:r w:rsidRPr="00E979D3">
          <w:t>Буча</w:t>
        </w:r>
      </w:smartTag>
      <w:r w:rsidRPr="00E979D3">
        <w:t xml:space="preserve">нської Асоціації лідерів є питання партнерства. Механізми налагодження співпраці в </w:t>
      </w:r>
      <w:proofErr w:type="spellStart"/>
      <w:r w:rsidRPr="00E979D3">
        <w:t>БАЛі</w:t>
      </w:r>
      <w:proofErr w:type="spellEnd"/>
      <w:r w:rsidRPr="00E979D3">
        <w:t xml:space="preserve"> регулюються комісією</w:t>
      </w:r>
      <w:r w:rsidRPr="00E979D3">
        <w:rPr>
          <w:b/>
        </w:rPr>
        <w:t xml:space="preserve"> </w:t>
      </w:r>
      <w:r w:rsidRPr="00E979D3">
        <w:rPr>
          <w:lang w:val="hr-HR"/>
        </w:rPr>
        <w:t>партнерства</w:t>
      </w:r>
      <w:r w:rsidRPr="00E979D3">
        <w:t>,</w:t>
      </w:r>
      <w:r w:rsidRPr="00E979D3">
        <w:rPr>
          <w:lang w:val="hr-HR"/>
        </w:rPr>
        <w:t xml:space="preserve"> </w:t>
      </w:r>
      <w:proofErr w:type="spellStart"/>
      <w:r w:rsidRPr="00E979D3">
        <w:t>зв’язків</w:t>
      </w:r>
      <w:proofErr w:type="spellEnd"/>
      <w:r w:rsidRPr="00E979D3">
        <w:t xml:space="preserve"> з громадськістю та </w:t>
      </w:r>
      <w:r w:rsidRPr="00E979D3">
        <w:rPr>
          <w:lang w:val="hr-HR"/>
        </w:rPr>
        <w:t>міжнародних відносин</w:t>
      </w:r>
      <w:r w:rsidRPr="00E979D3">
        <w:t xml:space="preserve"> </w:t>
      </w:r>
      <w:r w:rsidRPr="00E979D3">
        <w:rPr>
          <w:bCs/>
        </w:rPr>
        <w:t>у рамках реалізації проекту «Партнерство – основа успішної діяльності»</w:t>
      </w:r>
    </w:p>
    <w:p w:rsidR="00EA1CEE" w:rsidRPr="00E979D3" w:rsidRDefault="00EA1CEE" w:rsidP="00EA1CEE">
      <w:pPr>
        <w:overflowPunct w:val="0"/>
        <w:autoSpaceDE w:val="0"/>
        <w:autoSpaceDN w:val="0"/>
        <w:adjustRightInd w:val="0"/>
        <w:ind w:firstLine="567"/>
        <w:jc w:val="both"/>
        <w:rPr>
          <w:lang w:eastAsia="uk-UA"/>
        </w:rPr>
      </w:pPr>
      <w:r w:rsidRPr="00E979D3">
        <w:rPr>
          <w:lang w:eastAsia="uk-UA"/>
        </w:rPr>
        <w:t xml:space="preserve">Ключовим питанням діяльності </w:t>
      </w:r>
      <w:proofErr w:type="spellStart"/>
      <w:r w:rsidRPr="00E979D3">
        <w:rPr>
          <w:lang w:eastAsia="uk-UA"/>
        </w:rPr>
        <w:t>учнівськсого</w:t>
      </w:r>
      <w:proofErr w:type="spellEnd"/>
      <w:r w:rsidRPr="00E979D3">
        <w:rPr>
          <w:lang w:eastAsia="uk-UA"/>
        </w:rPr>
        <w:t xml:space="preserve"> самоврядування є навчання дітей-лідерів. Тому необхідно розширити напрями підготовки учнів шляхом проведення зборів та шкіл у канікулярний період; стажування в органах місцевого самоврядування; залучення лідерів до проектної діяльності.</w:t>
      </w:r>
    </w:p>
    <w:p w:rsidR="00EA1CEE" w:rsidRPr="00E979D3" w:rsidRDefault="00EA1CEE" w:rsidP="00EA1CEE">
      <w:pPr>
        <w:overflowPunct w:val="0"/>
        <w:autoSpaceDE w:val="0"/>
        <w:autoSpaceDN w:val="0"/>
        <w:adjustRightInd w:val="0"/>
        <w:ind w:firstLine="567"/>
        <w:jc w:val="both"/>
        <w:rPr>
          <w:lang w:eastAsia="uk-UA"/>
        </w:rPr>
      </w:pPr>
      <w:r w:rsidRPr="00E979D3">
        <w:rPr>
          <w:lang w:eastAsia="uk-UA"/>
        </w:rPr>
        <w:t xml:space="preserve">Необхідною є підтримка з боку органів міського самоврядування та адміністрацій шкіл дитячих ініціатив щодо проведення різноманітних заходів та реалізації суспільно значущих проектів. </w:t>
      </w:r>
    </w:p>
    <w:p w:rsidR="00EA1CEE" w:rsidRPr="00E979D3" w:rsidRDefault="00EA1CEE" w:rsidP="00EA1CEE">
      <w:pPr>
        <w:overflowPunct w:val="0"/>
        <w:autoSpaceDE w:val="0"/>
        <w:autoSpaceDN w:val="0"/>
        <w:adjustRightInd w:val="0"/>
        <w:ind w:firstLine="567"/>
        <w:jc w:val="both"/>
        <w:rPr>
          <w:lang w:eastAsia="uk-UA"/>
        </w:rPr>
      </w:pPr>
      <w:r w:rsidRPr="00E979D3">
        <w:rPr>
          <w:lang w:eastAsia="uk-UA"/>
        </w:rPr>
        <w:t xml:space="preserve">Лідерами налагоджено успішну співпрацю з державними установами, органами місцевого самоврядування, батьківською громадськістю, громадськими організаціями та об’єднаннями, які дотримуються у своїй діяльності демократичних і гуманістичних принципів. </w:t>
      </w:r>
    </w:p>
    <w:p w:rsidR="00EA1CEE" w:rsidRPr="00E979D3" w:rsidRDefault="00EA1CEE" w:rsidP="00EA1CEE">
      <w:pPr>
        <w:overflowPunct w:val="0"/>
        <w:autoSpaceDE w:val="0"/>
        <w:autoSpaceDN w:val="0"/>
        <w:adjustRightInd w:val="0"/>
        <w:ind w:firstLine="567"/>
        <w:jc w:val="both"/>
      </w:pPr>
      <w:r w:rsidRPr="00E979D3">
        <w:t>Важливим напрямом роботи органів учнівського самоврядування стала волонтерська діяльність, до якої залучаються учні, педагоги, батьківська громадськість.</w:t>
      </w:r>
    </w:p>
    <w:p w:rsidR="00EA1CEE" w:rsidRPr="00E979D3" w:rsidRDefault="00EA1CEE" w:rsidP="00EA1CEE">
      <w:pPr>
        <w:tabs>
          <w:tab w:val="left" w:pos="284"/>
        </w:tabs>
        <w:ind w:firstLine="284"/>
        <w:jc w:val="center"/>
        <w:rPr>
          <w:rFonts w:eastAsia="Calibri"/>
          <w:lang w:eastAsia="en-US"/>
        </w:rPr>
      </w:pPr>
      <w:r w:rsidRPr="00E979D3">
        <w:rPr>
          <w:rFonts w:eastAsia="Calibri"/>
          <w:b/>
          <w:lang w:eastAsia="en-US"/>
        </w:rPr>
        <w:t>Оновлення   системи   підвищення   кваліфікації   педагогічних працівників</w:t>
      </w:r>
    </w:p>
    <w:p w:rsidR="00EA1CEE" w:rsidRPr="00E979D3" w:rsidRDefault="00EA1CEE" w:rsidP="00EA1CEE">
      <w:pPr>
        <w:overflowPunct w:val="0"/>
        <w:autoSpaceDE w:val="0"/>
        <w:autoSpaceDN w:val="0"/>
        <w:adjustRightInd w:val="0"/>
        <w:ind w:firstLine="567"/>
        <w:jc w:val="both"/>
      </w:pPr>
      <w:r w:rsidRPr="00E979D3">
        <w:t>Модернізація технологій, зростання попиту на науково-методичні послуги потребують постійного оновлення змісту курсів підвищення кваліфікації педагогічних працівників та вдосконалення освітніх послуг у системі післядипломної педагогічної освіти. Розвиток мережі курсів на базі КВНЗ КОР «Академія неперервної освіти» з використанням комп’ютерних технологій, науково-методичних і консультативних послуг, що надаються освітянам міста, сприятиме модернізації освіти.</w:t>
      </w:r>
    </w:p>
    <w:p w:rsidR="00EA1CEE" w:rsidRPr="00E979D3" w:rsidRDefault="00EA1CEE" w:rsidP="00EA1CEE">
      <w:pPr>
        <w:widowControl w:val="0"/>
        <w:overflowPunct w:val="0"/>
        <w:autoSpaceDE w:val="0"/>
        <w:autoSpaceDN w:val="0"/>
        <w:adjustRightInd w:val="0"/>
        <w:ind w:firstLine="567"/>
        <w:jc w:val="both"/>
      </w:pPr>
      <w:r w:rsidRPr="00E979D3">
        <w:rPr>
          <w:spacing w:val="-6"/>
        </w:rPr>
        <w:t xml:space="preserve">Відповідно до затверджених планів-графіків курсів підвищення фахової кваліфікації, щорічно  керівні, методичні та педагогічні працівники міста проходять навчання за 40 спеціальностями та напрямами підготовки. Методичний кабінет спрямовує свої зусилля на урізноманітнення запропонованих форм і технологій навчання (очна, очно-заочна, дистанційна, пролонгована), що дає можливість забезпечити потреби різних категорій педагогічних працівників у підвищенні рівня професійної компетентності, в тому числі, </w:t>
      </w:r>
      <w:r w:rsidRPr="00E979D3">
        <w:t xml:space="preserve">за кількома спеціальностями. </w:t>
      </w:r>
    </w:p>
    <w:p w:rsidR="00EA1CEE" w:rsidRPr="00E979D3" w:rsidRDefault="00EA1CEE" w:rsidP="00EA1CEE">
      <w:pPr>
        <w:widowControl w:val="0"/>
        <w:overflowPunct w:val="0"/>
        <w:autoSpaceDE w:val="0"/>
        <w:autoSpaceDN w:val="0"/>
        <w:adjustRightInd w:val="0"/>
        <w:ind w:firstLine="567"/>
        <w:jc w:val="both"/>
        <w:rPr>
          <w:spacing w:val="-6"/>
        </w:rPr>
      </w:pPr>
      <w:r w:rsidRPr="00E979D3">
        <w:t>З</w:t>
      </w:r>
      <w:r w:rsidRPr="00E979D3">
        <w:rPr>
          <w:spacing w:val="-6"/>
        </w:rPr>
        <w:t xml:space="preserve">ростає інтерес педагогічних працівників міста до курсів підвищення фахової кваліфікації, </w:t>
      </w:r>
      <w:r w:rsidRPr="00E979D3">
        <w:t xml:space="preserve">тематика і зміст яких розробляються з урахуванням напрямів модернізації системи освіти країни та регіону, професійних потреб користувачів освітніх послуг (педагогів, учнів, </w:t>
      </w:r>
      <w:r w:rsidRPr="00E979D3">
        <w:lastRenderedPageBreak/>
        <w:t>батьків). Таке навчання організоване не лише на базі академії, а й в обласних опорних школах передового педагогічного досвіду, опорних закладів освіти, що сприяє більшій практичній спрямованості навчання. Організована система короткотермінових, виїзних пролонгованих курсів за освітніми запитами педагогічних працівників міст. З</w:t>
      </w:r>
      <w:r w:rsidRPr="00E979D3">
        <w:rPr>
          <w:spacing w:val="-6"/>
        </w:rPr>
        <w:t xml:space="preserve">більшується кількість педагогів, які бажають проходити курсове підвищення кваліфікації дистанційно, що свідчить про зростання рівня інформаційно-комунікаційної культури освітян міста. </w:t>
      </w:r>
    </w:p>
    <w:p w:rsidR="00EA1CEE" w:rsidRPr="00E979D3" w:rsidRDefault="00EA1CEE" w:rsidP="00EA1CEE">
      <w:pPr>
        <w:widowControl w:val="0"/>
        <w:overflowPunct w:val="0"/>
        <w:autoSpaceDE w:val="0"/>
        <w:autoSpaceDN w:val="0"/>
        <w:adjustRightInd w:val="0"/>
        <w:ind w:firstLine="567"/>
        <w:jc w:val="both"/>
        <w:rPr>
          <w:spacing w:val="-6"/>
        </w:rPr>
      </w:pPr>
      <w:r w:rsidRPr="00E979D3">
        <w:rPr>
          <w:spacing w:val="-6"/>
        </w:rPr>
        <w:t xml:space="preserve">Одним із пріоритетів напрямів роботи є модернізація системи підвищення кваліфікації з  використанням  сучасних засобів навчання, реалізація </w:t>
      </w:r>
      <w:proofErr w:type="spellStart"/>
      <w:r w:rsidRPr="00E979D3">
        <w:rPr>
          <w:spacing w:val="-6"/>
        </w:rPr>
        <w:t>компетентісного</w:t>
      </w:r>
      <w:proofErr w:type="spellEnd"/>
      <w:r w:rsidRPr="00E979D3">
        <w:rPr>
          <w:spacing w:val="-6"/>
        </w:rPr>
        <w:t xml:space="preserve"> підходу до навчання, розвиток дистанційної освіти та динамічність, інтегрованість навчання з урахуванням актуальних проблем освіти та сучасних вимог до її змісту.  </w:t>
      </w:r>
    </w:p>
    <w:p w:rsidR="00EA1CEE" w:rsidRPr="00E979D3" w:rsidRDefault="00EA1CEE" w:rsidP="00EA1CEE">
      <w:pPr>
        <w:overflowPunct w:val="0"/>
        <w:autoSpaceDE w:val="0"/>
        <w:autoSpaceDN w:val="0"/>
        <w:adjustRightInd w:val="0"/>
        <w:ind w:firstLine="567"/>
        <w:jc w:val="both"/>
      </w:pPr>
      <w:r w:rsidRPr="00E979D3">
        <w:t>Інноваційний розвиток освітньої системи міста спонукає до вдосконалення та розширення системи</w:t>
      </w:r>
      <w:r w:rsidRPr="00E979D3">
        <w:rPr>
          <w:i/>
        </w:rPr>
        <w:t xml:space="preserve"> </w:t>
      </w:r>
      <w:r w:rsidRPr="00E979D3">
        <w:t xml:space="preserve">науково-методичного супроводу і консультування учасників проектів та програм, у тому числі, з питань організаційного, наукового та методичного забезпечення дослідно-експериментальної роботи закладів освіти. У свою чергу, це викликає потребу в активізації діяльності щодо проведення науково-дослідної роботи, </w:t>
      </w:r>
      <w:proofErr w:type="spellStart"/>
      <w:r w:rsidRPr="00E979D3">
        <w:t>загальнодидактичних</w:t>
      </w:r>
      <w:proofErr w:type="spellEnd"/>
      <w:r w:rsidRPr="00E979D3">
        <w:t xml:space="preserve"> і прикладних наукових досліджень у сфері освіти.</w:t>
      </w:r>
    </w:p>
    <w:p w:rsidR="00EA1CEE" w:rsidRPr="00E979D3" w:rsidRDefault="00EA1CEE" w:rsidP="00EA1CEE">
      <w:pPr>
        <w:overflowPunct w:val="0"/>
        <w:autoSpaceDE w:val="0"/>
        <w:autoSpaceDN w:val="0"/>
        <w:adjustRightInd w:val="0"/>
        <w:ind w:firstLine="567"/>
        <w:jc w:val="both"/>
      </w:pPr>
      <w:r w:rsidRPr="00E979D3">
        <w:rPr>
          <w:lang w:val="hr-HR"/>
        </w:rPr>
        <w:t>Розроблення</w:t>
      </w:r>
      <w:r w:rsidRPr="00E979D3">
        <w:t>, реалізація інноваційних освітніх</w:t>
      </w:r>
      <w:r w:rsidRPr="00E979D3">
        <w:rPr>
          <w:lang w:val="hr-HR"/>
        </w:rPr>
        <w:t xml:space="preserve"> програм і проектів зумовлена необхідністю реформування </w:t>
      </w:r>
      <w:r w:rsidRPr="00E979D3">
        <w:t xml:space="preserve">регіональної освіти </w:t>
      </w:r>
      <w:r w:rsidRPr="00E979D3">
        <w:rPr>
          <w:lang w:val="hr-HR"/>
        </w:rPr>
        <w:t>згідно з європейськими стандартами.</w:t>
      </w:r>
      <w:r w:rsidRPr="00E979D3">
        <w:t xml:space="preserve"> </w:t>
      </w:r>
      <w:r w:rsidRPr="00E979D3">
        <w:rPr>
          <w:lang w:val="hr-HR"/>
        </w:rPr>
        <w:t>У закладах освіти міста</w:t>
      </w:r>
      <w:r w:rsidRPr="00E979D3">
        <w:t xml:space="preserve"> </w:t>
      </w:r>
      <w:r w:rsidRPr="00E979D3">
        <w:rPr>
          <w:lang w:val="hr-HR"/>
        </w:rPr>
        <w:t xml:space="preserve"> реалізується </w:t>
      </w:r>
      <w:r w:rsidRPr="00E979D3">
        <w:t xml:space="preserve">5 </w:t>
      </w:r>
      <w:r w:rsidRPr="00E979D3">
        <w:rPr>
          <w:lang w:val="hr-HR"/>
        </w:rPr>
        <w:t xml:space="preserve">міжнародних освітніх програм і проектів. Забезпечення представництва освітян </w:t>
      </w:r>
      <w:r w:rsidRPr="00E979D3">
        <w:t xml:space="preserve">Бучі </w:t>
      </w:r>
      <w:r w:rsidRPr="00E979D3">
        <w:rPr>
          <w:lang w:val="hr-HR"/>
        </w:rPr>
        <w:t>у міжнародних форумах, програмах</w:t>
      </w:r>
      <w:r w:rsidRPr="00E979D3">
        <w:t>, які реалізуються</w:t>
      </w:r>
      <w:r w:rsidRPr="00E979D3">
        <w:rPr>
          <w:lang w:val="hr-HR"/>
        </w:rPr>
        <w:t xml:space="preserve"> </w:t>
      </w:r>
      <w:r w:rsidRPr="00E979D3">
        <w:t xml:space="preserve">під керівництвом </w:t>
      </w:r>
      <w:r w:rsidRPr="00E979D3">
        <w:rPr>
          <w:lang w:val="hr-HR"/>
        </w:rPr>
        <w:t>міжнародних організацій</w:t>
      </w:r>
      <w:r w:rsidRPr="00E979D3">
        <w:t>,</w:t>
      </w:r>
      <w:r w:rsidRPr="00E979D3">
        <w:rPr>
          <w:lang w:val="hr-HR"/>
        </w:rPr>
        <w:t xml:space="preserve"> дає змогу підвищувати фаховий рівень педагогів</w:t>
      </w:r>
      <w:r w:rsidRPr="00E979D3">
        <w:t xml:space="preserve"> та їхню професійну культуру. </w:t>
      </w:r>
    </w:p>
    <w:p w:rsidR="00EA1CEE" w:rsidRPr="00E979D3" w:rsidRDefault="00EA1CEE" w:rsidP="00EA1CEE">
      <w:pPr>
        <w:overflowPunct w:val="0"/>
        <w:autoSpaceDE w:val="0"/>
        <w:autoSpaceDN w:val="0"/>
        <w:adjustRightInd w:val="0"/>
        <w:ind w:firstLine="567"/>
        <w:jc w:val="both"/>
      </w:pPr>
      <w:r w:rsidRPr="00E979D3">
        <w:t>Заклади освіти долучені до 60</w:t>
      </w:r>
      <w:r w:rsidRPr="00E979D3">
        <w:rPr>
          <w:b/>
        </w:rPr>
        <w:t xml:space="preserve"> </w:t>
      </w:r>
      <w:r w:rsidRPr="00E979D3">
        <w:t>дослідно-експериментальних та інноваційних проектів обласного і всеукраїнського рівнів. Така інноваційна діяльність потребує науково-методичного супроводження, систематизації, цілеспрямованої роботи з педагогічним персоналом і суб’єктами освітнього процесу. Протягом 2017 року методичним кабінетом проведено понад  37 тренінгів, семінарів, майстер-класів у рамках реалізації міжнародних, всеукраїнських та обласних програм і проектів.</w:t>
      </w:r>
    </w:p>
    <w:p w:rsidR="00EA1CEE" w:rsidRPr="00E979D3" w:rsidRDefault="00EA1CEE" w:rsidP="00EA1CEE">
      <w:pPr>
        <w:overflowPunct w:val="0"/>
        <w:autoSpaceDE w:val="0"/>
        <w:autoSpaceDN w:val="0"/>
        <w:adjustRightInd w:val="0"/>
        <w:ind w:firstLine="567"/>
        <w:jc w:val="both"/>
      </w:pPr>
      <w:r w:rsidRPr="00E979D3">
        <w:t xml:space="preserve">Інформаційно-комунікаційне, </w:t>
      </w:r>
      <w:proofErr w:type="spellStart"/>
      <w:r w:rsidRPr="00E979D3">
        <w:t>освітньо</w:t>
      </w:r>
      <w:proofErr w:type="spellEnd"/>
      <w:r w:rsidRPr="00E979D3">
        <w:t xml:space="preserve">-ресурсне, кадрове і навчально-методичне забезпечення   дозволить спрямувати зусилля на підготовку педагога до вирішення завдань розвитку </w:t>
      </w:r>
      <w:proofErr w:type="spellStart"/>
      <w:r w:rsidRPr="00E979D3">
        <w:t>компетентнісної</w:t>
      </w:r>
      <w:proofErr w:type="spellEnd"/>
      <w:r w:rsidRPr="00E979D3">
        <w:t xml:space="preserve"> освіти.   </w:t>
      </w:r>
    </w:p>
    <w:p w:rsidR="00EA1CEE" w:rsidRPr="00E979D3" w:rsidRDefault="00EA1CEE" w:rsidP="00EA1CEE">
      <w:pPr>
        <w:suppressLineNumbers/>
        <w:shd w:val="clear" w:color="auto" w:fill="FFFFFF"/>
        <w:suppressAutoHyphens/>
        <w:ind w:firstLine="284"/>
        <w:jc w:val="center"/>
        <w:rPr>
          <w:b/>
        </w:rPr>
      </w:pPr>
      <w:hyperlink w:anchor="_Toc289875629" w:history="1">
        <w:r w:rsidRPr="00E979D3">
          <w:rPr>
            <w:b/>
          </w:rPr>
          <w:t>Кадрове</w:t>
        </w:r>
      </w:hyperlink>
      <w:r w:rsidRPr="00E979D3">
        <w:rPr>
          <w:b/>
        </w:rPr>
        <w:t xml:space="preserve"> забезпечення</w:t>
      </w:r>
    </w:p>
    <w:p w:rsidR="00EA1CEE" w:rsidRPr="00E979D3" w:rsidRDefault="00EA1CEE" w:rsidP="00EA1CEE">
      <w:pPr>
        <w:ind w:firstLine="567"/>
        <w:jc w:val="both"/>
      </w:pPr>
      <w:r w:rsidRPr="00E979D3">
        <w:t>В місті спостерігається тенденція до зменшення кількості педагогічних працівників пенсійного віку у ЗЗСО 78 чоловік (21%). Середній вік педагогів – 40 - 45років. 58 (16%) педагогічних працівників,  мають стаж педагогічної діяльності до 3-х років.</w:t>
      </w:r>
    </w:p>
    <w:p w:rsidR="00EA1CEE" w:rsidRPr="00E979D3" w:rsidRDefault="00EA1CEE" w:rsidP="00EA1CEE">
      <w:pPr>
        <w:ind w:firstLine="567"/>
        <w:jc w:val="both"/>
      </w:pPr>
      <w:r w:rsidRPr="00E979D3">
        <w:t xml:space="preserve">Освітній процес у закладах освіти забезпечує 512 педагогів. З них:  2 педагоги мають  державну нагороду «Заслужений вчитель України» та 25 педагогів - «Відмінник освіти». 49 мають педагогічне звання «вчитель-методист», 53 – «старший вчитель», 177 - вищу кваліфікаційну категорію, 60 - першу кваліфікаційну категорію, 51 - другу, 224 - кваліфікаційну категорію «спеціаліст», 17 – бакалавр. </w:t>
      </w:r>
    </w:p>
    <w:p w:rsidR="00EA1CEE" w:rsidRPr="00E979D3" w:rsidRDefault="00EA1CEE" w:rsidP="00EA1CEE">
      <w:pPr>
        <w:ind w:firstLine="567"/>
        <w:jc w:val="both"/>
      </w:pPr>
      <w:r w:rsidRPr="00E979D3">
        <w:t xml:space="preserve">Кількість молодих спеціалістів 42 педагоги. Заклади освіти кожного року поповнюються молодими спеціалістами. В 2017 році прийшло - 11 молодих педагогів. 6 з них забезпечені місцем у гуртожитку. </w:t>
      </w:r>
    </w:p>
    <w:p w:rsidR="00EA1CEE" w:rsidRPr="00E979D3" w:rsidRDefault="00EA1CEE" w:rsidP="00EA1CEE">
      <w:pPr>
        <w:ind w:firstLine="567"/>
        <w:jc w:val="both"/>
      </w:pPr>
      <w:r w:rsidRPr="00E979D3">
        <w:t>Суттєвою проблемою залишається значна нестача педагогічних кадрів, особливо, практичних психологів, вчителів природничо-математичного циклу,  інформатики</w:t>
      </w:r>
      <w:r w:rsidRPr="00E979D3">
        <w:rPr>
          <w:iCs/>
        </w:rPr>
        <w:t xml:space="preserve">. </w:t>
      </w:r>
    </w:p>
    <w:p w:rsidR="00EA1CEE" w:rsidRPr="00E979D3" w:rsidRDefault="00EA1CEE" w:rsidP="00EA1CEE">
      <w:pPr>
        <w:ind w:firstLine="709"/>
        <w:jc w:val="both"/>
      </w:pPr>
      <w:r w:rsidRPr="00E979D3">
        <w:t xml:space="preserve">З  метою  ефективного  управління  закладами  освіти та  якісної  організації  освітнього процесу, розширення мережі закладів освіти та збільшення  контингенту  учнів у 2017 році проведено  реорганізацію  відділу  освіти.  На базі відділу освіти створено центри: </w:t>
      </w:r>
    </w:p>
    <w:p w:rsidR="00EA1CEE" w:rsidRPr="00E979D3" w:rsidRDefault="00EA1CEE" w:rsidP="00EA1CEE">
      <w:pPr>
        <w:numPr>
          <w:ilvl w:val="0"/>
          <w:numId w:val="3"/>
        </w:numPr>
        <w:jc w:val="both"/>
      </w:pPr>
      <w:r w:rsidRPr="00E979D3">
        <w:t>Центр роботи з обдарованими дітьми;</w:t>
      </w:r>
    </w:p>
    <w:p w:rsidR="00EA1CEE" w:rsidRPr="00E979D3" w:rsidRDefault="00EA1CEE" w:rsidP="00EA1CEE">
      <w:pPr>
        <w:widowControl w:val="0"/>
        <w:numPr>
          <w:ilvl w:val="0"/>
          <w:numId w:val="3"/>
        </w:numPr>
      </w:pPr>
      <w:r w:rsidRPr="00E979D3">
        <w:t>Центр психологічної служби;</w:t>
      </w:r>
    </w:p>
    <w:p w:rsidR="00EA1CEE" w:rsidRPr="00E979D3" w:rsidRDefault="00EA1CEE" w:rsidP="00EA1CEE">
      <w:pPr>
        <w:widowControl w:val="0"/>
        <w:numPr>
          <w:ilvl w:val="0"/>
          <w:numId w:val="3"/>
        </w:numPr>
      </w:pPr>
      <w:r w:rsidRPr="00E979D3">
        <w:rPr>
          <w:color w:val="000000"/>
        </w:rPr>
        <w:t>Центр національно-патріотичного виховання та спортивної роботи;</w:t>
      </w:r>
    </w:p>
    <w:p w:rsidR="00EA1CEE" w:rsidRPr="00E979D3" w:rsidRDefault="00EA1CEE" w:rsidP="00EA1CEE">
      <w:pPr>
        <w:pStyle w:val="a9"/>
        <w:keepNext w:val="0"/>
        <w:keepLines w:val="0"/>
        <w:widowControl w:val="0"/>
        <w:numPr>
          <w:ilvl w:val="0"/>
          <w:numId w:val="3"/>
        </w:numPr>
        <w:spacing w:before="0" w:after="0"/>
        <w:jc w:val="left"/>
        <w:rPr>
          <w:rFonts w:ascii="Times New Roman" w:hAnsi="Times New Roman"/>
          <w:b w:val="0"/>
          <w:sz w:val="24"/>
          <w:szCs w:val="24"/>
        </w:rPr>
      </w:pPr>
      <w:proofErr w:type="spellStart"/>
      <w:r w:rsidRPr="00E979D3">
        <w:rPr>
          <w:rFonts w:ascii="Times New Roman" w:hAnsi="Times New Roman"/>
          <w:b w:val="0"/>
          <w:sz w:val="24"/>
          <w:szCs w:val="24"/>
        </w:rPr>
        <w:lastRenderedPageBreak/>
        <w:t>Інклюзивно</w:t>
      </w:r>
      <w:proofErr w:type="spellEnd"/>
      <w:r w:rsidRPr="00E979D3">
        <w:rPr>
          <w:rFonts w:ascii="Times New Roman" w:hAnsi="Times New Roman"/>
          <w:b w:val="0"/>
          <w:sz w:val="24"/>
          <w:szCs w:val="24"/>
        </w:rPr>
        <w:t>-ресурсний центр.</w:t>
      </w:r>
    </w:p>
    <w:p w:rsidR="00EA1CEE" w:rsidRPr="00E979D3" w:rsidRDefault="00EA1CEE" w:rsidP="00EA1CEE">
      <w:pPr>
        <w:ind w:firstLine="709"/>
        <w:jc w:val="both"/>
      </w:pPr>
      <w:r w:rsidRPr="00E979D3">
        <w:t>Впорядковано та розроблено Положення про центри, мережу кодів  програмної  класифікації  видатків  за  бюджетними  програмами  місцевого  бюджету,  штатні  розписи  закладів  освіти,  посадові  інструкції  працівників.</w:t>
      </w:r>
    </w:p>
    <w:p w:rsidR="00EA1CEE" w:rsidRPr="00E979D3" w:rsidRDefault="00EA1CEE" w:rsidP="00EA1CEE">
      <w:pPr>
        <w:tabs>
          <w:tab w:val="left" w:pos="284"/>
        </w:tabs>
        <w:ind w:firstLine="284"/>
        <w:jc w:val="center"/>
        <w:rPr>
          <w:rFonts w:eastAsia="Calibri"/>
          <w:b/>
          <w:lang w:eastAsia="en-US"/>
        </w:rPr>
      </w:pPr>
      <w:r w:rsidRPr="00E979D3">
        <w:rPr>
          <w:rFonts w:eastAsia="Calibri"/>
          <w:b/>
          <w:lang w:eastAsia="en-US"/>
        </w:rPr>
        <w:t>Матеріально-технічне забезпечення</w:t>
      </w:r>
    </w:p>
    <w:p w:rsidR="00EA1CEE" w:rsidRPr="00E979D3" w:rsidRDefault="00EA1CEE" w:rsidP="00EA1CEE">
      <w:pPr>
        <w:ind w:firstLine="709"/>
        <w:jc w:val="both"/>
        <w:rPr>
          <w:b/>
        </w:rPr>
      </w:pPr>
      <w:r w:rsidRPr="00E979D3">
        <w:t xml:space="preserve">За 2017 рік було використано коштів: план асигнувань </w:t>
      </w:r>
      <w:r w:rsidRPr="00E979D3">
        <w:rPr>
          <w:b/>
        </w:rPr>
        <w:t xml:space="preserve">– 91,1 млн. грн., </w:t>
      </w:r>
      <w:r w:rsidRPr="00E979D3">
        <w:t xml:space="preserve">додаткові кошти з місцевого бюджету – </w:t>
      </w:r>
      <w:r w:rsidRPr="00E979D3">
        <w:rPr>
          <w:b/>
        </w:rPr>
        <w:t xml:space="preserve">30,65 млн. грн., </w:t>
      </w:r>
      <w:r w:rsidRPr="00E979D3">
        <w:t xml:space="preserve">додаткові кошти з державного бюджету – </w:t>
      </w:r>
      <w:r w:rsidRPr="00E979D3">
        <w:rPr>
          <w:b/>
        </w:rPr>
        <w:t xml:space="preserve">21,7 млн. грн.; </w:t>
      </w:r>
      <w:r w:rsidRPr="00E979D3">
        <w:t>позабюджетні надходження</w:t>
      </w:r>
      <w:r w:rsidRPr="00E979D3">
        <w:rPr>
          <w:b/>
        </w:rPr>
        <w:t xml:space="preserve"> – 1,154 млн. грн..</w:t>
      </w:r>
    </w:p>
    <w:p w:rsidR="00EA1CEE" w:rsidRPr="00E979D3" w:rsidRDefault="00EA1CEE" w:rsidP="00EA1CEE">
      <w:pPr>
        <w:pStyle w:val="a7"/>
        <w:widowControl w:val="0"/>
        <w:spacing w:after="0"/>
        <w:ind w:left="0" w:firstLine="567"/>
        <w:jc w:val="both"/>
        <w:rPr>
          <w:kern w:val="24"/>
          <w:lang w:val="uk-UA"/>
        </w:rPr>
      </w:pPr>
      <w:r w:rsidRPr="00E979D3">
        <w:rPr>
          <w:color w:val="000000"/>
          <w:lang w:val="uk-UA"/>
        </w:rPr>
        <w:t xml:space="preserve">В ході підготовки закладів освіти міста </w:t>
      </w:r>
      <w:r w:rsidRPr="00E979D3">
        <w:rPr>
          <w:rFonts w:eastAsia="Calibri"/>
          <w:lang w:val="uk-UA" w:eastAsia="en-US"/>
        </w:rPr>
        <w:t>до 2017/2018 н. р</w:t>
      </w:r>
      <w:r w:rsidRPr="00E979D3">
        <w:rPr>
          <w:color w:val="000000"/>
          <w:lang w:val="uk-UA"/>
        </w:rPr>
        <w:t xml:space="preserve">. у  </w:t>
      </w:r>
      <w:r w:rsidRPr="00E979D3">
        <w:rPr>
          <w:kern w:val="24"/>
          <w:lang w:val="uk-UA"/>
        </w:rPr>
        <w:t xml:space="preserve">всіх закладах освіти проведено поточні ремонти навчальних та ігрових приміщень. </w:t>
      </w:r>
    </w:p>
    <w:p w:rsidR="00EA1CEE" w:rsidRPr="00E979D3" w:rsidRDefault="00EA1CEE" w:rsidP="00EA1CEE">
      <w:pPr>
        <w:pStyle w:val="a7"/>
        <w:widowControl w:val="0"/>
        <w:spacing w:after="0"/>
        <w:ind w:left="0" w:firstLine="567"/>
        <w:jc w:val="both"/>
        <w:rPr>
          <w:kern w:val="24"/>
          <w:lang w:val="uk-UA"/>
        </w:rPr>
      </w:pPr>
      <w:r w:rsidRPr="00E979D3">
        <w:rPr>
          <w:kern w:val="24"/>
          <w:lang w:val="uk-UA"/>
        </w:rPr>
        <w:t xml:space="preserve">За  рахунок  місцевого  бюджету  було  закуплено протипожежний інвентар,   проведено: капітальний ремонт штучного покриття міні-футбольного поля (НВК № 4); поточні ремонти системи опалення та системи водопостачання та водовідведення (НВК № 2, №3, НВК «Берізка», ЗДО № 1, № 2, № 4), ігрових павільйонів (ЗДО № 2, НВК «Берізка»; заміну </w:t>
      </w:r>
      <w:proofErr w:type="spellStart"/>
      <w:r w:rsidRPr="00E979D3">
        <w:rPr>
          <w:kern w:val="24"/>
          <w:lang w:val="uk-UA"/>
        </w:rPr>
        <w:t>вентиляціної</w:t>
      </w:r>
      <w:proofErr w:type="spellEnd"/>
      <w:r w:rsidRPr="00E979D3">
        <w:rPr>
          <w:kern w:val="24"/>
          <w:lang w:val="uk-UA"/>
        </w:rPr>
        <w:t xml:space="preserve"> системи на харчоблоці (ЗДО № 3),  радіаторів та встановлення водонагрівачів (НВК «Берізка»); влаштування стелі «</w:t>
      </w:r>
      <w:proofErr w:type="spellStart"/>
      <w:r w:rsidRPr="00E979D3">
        <w:rPr>
          <w:kern w:val="24"/>
          <w:lang w:val="uk-UA"/>
        </w:rPr>
        <w:t>Армстронг</w:t>
      </w:r>
      <w:proofErr w:type="spellEnd"/>
      <w:r w:rsidRPr="00E979D3">
        <w:rPr>
          <w:kern w:val="24"/>
          <w:lang w:val="uk-UA"/>
        </w:rPr>
        <w:t>» (ЗОШ №1, НВК № 2, № 4, СЗОШ № 5);</w:t>
      </w:r>
      <w:r w:rsidRPr="00E979D3">
        <w:rPr>
          <w:color w:val="FF0000"/>
          <w:kern w:val="24"/>
          <w:lang w:val="uk-UA"/>
        </w:rPr>
        <w:t xml:space="preserve"> </w:t>
      </w:r>
      <w:r w:rsidRPr="00E979D3">
        <w:rPr>
          <w:kern w:val="24"/>
          <w:lang w:val="uk-UA"/>
        </w:rPr>
        <w:t>реконструкцію: вхідної групи (ЗОШ №1) та майданчику урочистих подій (НВК № 2). Переобладнано харчоблок у НВК «Берізка» під групи. З</w:t>
      </w:r>
      <w:proofErr w:type="spellStart"/>
      <w:r w:rsidRPr="00E979D3">
        <w:rPr>
          <w:kern w:val="24"/>
        </w:rPr>
        <w:t>акуплено</w:t>
      </w:r>
      <w:proofErr w:type="spellEnd"/>
      <w:r w:rsidRPr="00E979D3">
        <w:rPr>
          <w:kern w:val="24"/>
        </w:rPr>
        <w:t xml:space="preserve">  </w:t>
      </w:r>
      <w:proofErr w:type="spellStart"/>
      <w:r w:rsidRPr="00E979D3">
        <w:rPr>
          <w:kern w:val="24"/>
        </w:rPr>
        <w:t>додаткові</w:t>
      </w:r>
      <w:proofErr w:type="spellEnd"/>
      <w:r w:rsidRPr="00E979D3">
        <w:rPr>
          <w:kern w:val="24"/>
        </w:rPr>
        <w:t xml:space="preserve">  </w:t>
      </w:r>
      <w:r w:rsidRPr="00E979D3">
        <w:rPr>
          <w:kern w:val="24"/>
          <w:lang w:val="uk-UA"/>
        </w:rPr>
        <w:t>парти</w:t>
      </w:r>
      <w:r w:rsidRPr="00E979D3">
        <w:rPr>
          <w:kern w:val="24"/>
        </w:rPr>
        <w:t xml:space="preserve">  та  </w:t>
      </w:r>
      <w:proofErr w:type="spellStart"/>
      <w:r w:rsidRPr="00E979D3">
        <w:rPr>
          <w:kern w:val="24"/>
        </w:rPr>
        <w:t>стільці</w:t>
      </w:r>
      <w:proofErr w:type="spellEnd"/>
      <w:r w:rsidRPr="00E979D3">
        <w:rPr>
          <w:kern w:val="24"/>
        </w:rPr>
        <w:t xml:space="preserve">  </w:t>
      </w:r>
      <w:r w:rsidRPr="00E979D3">
        <w:rPr>
          <w:kern w:val="24"/>
          <w:lang w:val="uk-UA"/>
        </w:rPr>
        <w:t>(НВК № 3)</w:t>
      </w:r>
      <w:r w:rsidRPr="00E979D3">
        <w:rPr>
          <w:kern w:val="24"/>
        </w:rPr>
        <w:t xml:space="preserve">. </w:t>
      </w:r>
      <w:r w:rsidRPr="00E979D3">
        <w:rPr>
          <w:kern w:val="24"/>
          <w:lang w:val="uk-UA"/>
        </w:rPr>
        <w:t xml:space="preserve">У ЗЗСО поповнено бібліотечні фонди (закуплено навчальні підручники). У ЗДО: поновлено м’який інвентар, дитячий та  столовий посуд, технологічне обладнання на харчоблоках; придбано дитячі меблі,  сантехнічне  та  побутове  обладнання, канцтовари, ігрове та спортивне обладнання, медикаменти та санітарно-гігієнічні засоби. </w:t>
      </w:r>
      <w:r w:rsidRPr="00EA1CEE">
        <w:rPr>
          <w:kern w:val="24"/>
          <w:lang w:val="uk-UA"/>
        </w:rPr>
        <w:t xml:space="preserve">Проведено  ревізію  електромережі  та  ревізію внутрішніх  теплових  мереж. </w:t>
      </w:r>
    </w:p>
    <w:p w:rsidR="00EA1CEE" w:rsidRPr="00E979D3" w:rsidRDefault="00EA1CEE" w:rsidP="00EA1CEE">
      <w:pPr>
        <w:ind w:firstLine="709"/>
        <w:jc w:val="both"/>
        <w:rPr>
          <w:rFonts w:eastAsia="Calibri"/>
          <w:lang w:eastAsia="en-US"/>
        </w:rPr>
      </w:pPr>
      <w:r w:rsidRPr="00E979D3">
        <w:t xml:space="preserve">За кошти обласного бюджету у 2017 році придбано </w:t>
      </w:r>
      <w:r w:rsidRPr="00E979D3">
        <w:rPr>
          <w:rFonts w:eastAsia="Calibri"/>
          <w:lang w:eastAsia="en-US"/>
        </w:rPr>
        <w:t xml:space="preserve">1 комплект меблів для кабінету хімії, інклюзивних класів та мультимедійне обладнання (НВК № 3), комплект меблів для їдальні (СЗОШ № 5), комплект учнівських парт та стільців (СЗОШ № 5), мультимедійне обладнання (ЗОШ № 1), спортивне обладнання (Центр національно-патріотичного виховання), дитячі меблі (ДНЗ № 4). </w:t>
      </w:r>
    </w:p>
    <w:p w:rsidR="00EA1CEE" w:rsidRPr="00E979D3" w:rsidRDefault="00EA1CEE" w:rsidP="00EA1CEE">
      <w:pPr>
        <w:tabs>
          <w:tab w:val="left" w:pos="284"/>
        </w:tabs>
        <w:ind w:firstLine="709"/>
        <w:jc w:val="both"/>
      </w:pPr>
      <w:r w:rsidRPr="00E979D3">
        <w:t>Однак у закладах освіти залишається велика кількість застарілої комп’ютерної техніки та застаріле обладнання у навчальних кабінетах.</w:t>
      </w:r>
    </w:p>
    <w:p w:rsidR="00EA1CEE" w:rsidRPr="00E979D3" w:rsidRDefault="00EA1CEE" w:rsidP="00EA1CEE">
      <w:pPr>
        <w:ind w:firstLine="709"/>
        <w:jc w:val="both"/>
      </w:pPr>
      <w:r w:rsidRPr="00E979D3">
        <w:t>Питання постійного оновлення й модернізації матеріально-технічної бази закладів освіти, забезпечення їх спеціальною навчальною літературою та підручниками, дидактичними матеріалами, навчальним приладдям, програмними засобами, комп’ютерною технікою залишається актуальним.</w:t>
      </w:r>
    </w:p>
    <w:p w:rsidR="00EA1CEE" w:rsidRPr="00E979D3" w:rsidRDefault="00EA1CEE" w:rsidP="00EA1CEE">
      <w:pPr>
        <w:ind w:firstLine="709"/>
        <w:jc w:val="both"/>
      </w:pPr>
      <w:r w:rsidRPr="00E979D3">
        <w:t xml:space="preserve">Проблемним також залишається питання щодо забезпечення сучасними предметними навчальними кабінетами закладів загальної середньої освіти. </w:t>
      </w:r>
    </w:p>
    <w:p w:rsidR="00EA1CEE" w:rsidRPr="00E979D3" w:rsidRDefault="00EA1CEE" w:rsidP="00EA1CEE">
      <w:pPr>
        <w:widowControl w:val="0"/>
        <w:spacing w:line="276" w:lineRule="auto"/>
        <w:ind w:firstLine="360"/>
        <w:rPr>
          <w:b/>
          <w:color w:val="FF0000"/>
        </w:rPr>
      </w:pPr>
    </w:p>
    <w:p w:rsidR="00EA1CEE" w:rsidRPr="00E979D3" w:rsidRDefault="00EA1CEE" w:rsidP="00EA1CEE">
      <w:pPr>
        <w:widowControl w:val="0"/>
        <w:spacing w:line="276" w:lineRule="auto"/>
        <w:ind w:firstLine="360"/>
        <w:rPr>
          <w:b/>
          <w:color w:val="FF0000"/>
        </w:rPr>
      </w:pPr>
    </w:p>
    <w:p w:rsidR="00EA1CEE" w:rsidRPr="00E979D3" w:rsidRDefault="00EA1CEE" w:rsidP="00EA1CEE">
      <w:pPr>
        <w:spacing w:line="276" w:lineRule="auto"/>
        <w:ind w:firstLine="567"/>
        <w:jc w:val="both"/>
        <w:rPr>
          <w:b/>
          <w:lang w:eastAsia="en-US"/>
        </w:rPr>
      </w:pPr>
      <w:r w:rsidRPr="00E979D3">
        <w:rPr>
          <w:b/>
          <w:lang w:eastAsia="en-US"/>
        </w:rPr>
        <w:t xml:space="preserve">Начальник відділу освіти </w:t>
      </w:r>
      <w:r w:rsidRPr="00E979D3">
        <w:rPr>
          <w:b/>
          <w:lang w:eastAsia="en-US"/>
        </w:rPr>
        <w:tab/>
      </w:r>
      <w:r w:rsidRPr="00E979D3">
        <w:rPr>
          <w:b/>
          <w:lang w:eastAsia="en-US"/>
        </w:rPr>
        <w:tab/>
      </w:r>
      <w:r w:rsidRPr="00E979D3">
        <w:rPr>
          <w:b/>
          <w:lang w:eastAsia="en-US"/>
        </w:rPr>
        <w:tab/>
      </w:r>
      <w:r w:rsidRPr="00E979D3">
        <w:rPr>
          <w:b/>
          <w:lang w:eastAsia="en-US"/>
        </w:rPr>
        <w:tab/>
      </w:r>
      <w:r w:rsidRPr="00E979D3">
        <w:rPr>
          <w:b/>
          <w:lang w:eastAsia="en-US"/>
        </w:rPr>
        <w:tab/>
      </w:r>
      <w:r w:rsidRPr="00E979D3">
        <w:rPr>
          <w:b/>
          <w:lang w:eastAsia="en-US"/>
        </w:rPr>
        <w:tab/>
        <w:t>Цимбал О.І.</w:t>
      </w:r>
    </w:p>
    <w:p w:rsidR="00EA1CEE" w:rsidRPr="00A8325E" w:rsidRDefault="00EA1CEE" w:rsidP="00EA1CEE">
      <w:pPr>
        <w:widowControl w:val="0"/>
        <w:spacing w:line="276" w:lineRule="auto"/>
        <w:ind w:firstLine="360"/>
        <w:rPr>
          <w:b/>
          <w:sz w:val="28"/>
          <w:szCs w:val="28"/>
        </w:rPr>
      </w:pPr>
    </w:p>
    <w:p w:rsidR="00DC0436" w:rsidRDefault="00DC0436"/>
    <w:sectPr w:rsidR="00DC04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Times New Roman"/>
    <w:panose1 w:val="00000000000000000000"/>
    <w:charset w:val="00"/>
    <w:family w:val="auto"/>
    <w:notTrueType/>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B63EF2"/>
    <w:multiLevelType w:val="hybridMultilevel"/>
    <w:tmpl w:val="7DD4C8EE"/>
    <w:lvl w:ilvl="0" w:tplc="FBD235BA">
      <w:start w:val="1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63C0F24"/>
    <w:multiLevelType w:val="hybridMultilevel"/>
    <w:tmpl w:val="5644E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3860A23"/>
    <w:multiLevelType w:val="hybridMultilevel"/>
    <w:tmpl w:val="7E50473A"/>
    <w:lvl w:ilvl="0" w:tplc="7A50B55E">
      <w:start w:val="1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DA68DE"/>
    <w:multiLevelType w:val="multilevel"/>
    <w:tmpl w:val="46A235FC"/>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72BB3652"/>
    <w:multiLevelType w:val="hybridMultilevel"/>
    <w:tmpl w:val="68AC0D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550564B"/>
    <w:multiLevelType w:val="hybridMultilevel"/>
    <w:tmpl w:val="3F482E86"/>
    <w:lvl w:ilvl="0" w:tplc="905CC21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6A565F4"/>
    <w:multiLevelType w:val="hybridMultilevel"/>
    <w:tmpl w:val="2BA25D64"/>
    <w:lvl w:ilvl="0" w:tplc="7A50B55E">
      <w:start w:val="1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E123BC3"/>
    <w:multiLevelType w:val="hybridMultilevel"/>
    <w:tmpl w:val="CBDA0BC6"/>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7"/>
  </w:num>
  <w:num w:numId="4">
    <w:abstractNumId w:val="4"/>
  </w:num>
  <w:num w:numId="5">
    <w:abstractNumId w:val="0"/>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C6A"/>
    <w:rsid w:val="00075C6A"/>
    <w:rsid w:val="00DC0436"/>
    <w:rsid w:val="00EA1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2663C34"/>
  <w15:chartTrackingRefBased/>
  <w15:docId w15:val="{38C73F4B-7765-41B5-849B-2E0A01045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1CE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EA1CEE"/>
    <w:pPr>
      <w:keepNext/>
      <w:outlineLvl w:val="0"/>
    </w:pPr>
    <w:rPr>
      <w:szCs w:val="20"/>
    </w:rPr>
  </w:style>
  <w:style w:type="paragraph" w:styleId="2">
    <w:name w:val="heading 2"/>
    <w:basedOn w:val="a"/>
    <w:next w:val="a"/>
    <w:link w:val="20"/>
    <w:qFormat/>
    <w:rsid w:val="00EA1CEE"/>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A1CE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EA1CEE"/>
    <w:rPr>
      <w:rFonts w:ascii="Times New Roman" w:eastAsia="Times New Roman" w:hAnsi="Times New Roman" w:cs="Times New Roman"/>
      <w:b/>
      <w:sz w:val="20"/>
      <w:szCs w:val="20"/>
      <w:lang w:val="uk-UA" w:eastAsia="ru-RU"/>
    </w:rPr>
  </w:style>
  <w:style w:type="paragraph" w:customStyle="1" w:styleId="a3">
    <w:name w:val="Знак"/>
    <w:basedOn w:val="a"/>
    <w:rsid w:val="00EA1CEE"/>
    <w:rPr>
      <w:rFonts w:ascii="Verdana" w:hAnsi="Verdana"/>
      <w:sz w:val="20"/>
      <w:szCs w:val="20"/>
      <w:lang w:val="en-US" w:eastAsia="en-US"/>
    </w:rPr>
  </w:style>
  <w:style w:type="paragraph" w:styleId="a4">
    <w:name w:val="Normal (Web)"/>
    <w:basedOn w:val="a"/>
    <w:rsid w:val="00EA1CEE"/>
    <w:pPr>
      <w:spacing w:before="100" w:after="100"/>
    </w:pPr>
  </w:style>
  <w:style w:type="paragraph" w:styleId="a5">
    <w:name w:val="List Paragraph"/>
    <w:basedOn w:val="a"/>
    <w:uiPriority w:val="34"/>
    <w:qFormat/>
    <w:rsid w:val="00EA1CEE"/>
    <w:pPr>
      <w:ind w:left="720"/>
      <w:contextualSpacing/>
    </w:pPr>
    <w:rPr>
      <w:lang w:val="ru-RU"/>
    </w:rPr>
  </w:style>
  <w:style w:type="character" w:styleId="a6">
    <w:name w:val="Strong"/>
    <w:basedOn w:val="a0"/>
    <w:uiPriority w:val="22"/>
    <w:qFormat/>
    <w:rsid w:val="00EA1CEE"/>
    <w:rPr>
      <w:b/>
      <w:bCs/>
    </w:rPr>
  </w:style>
  <w:style w:type="paragraph" w:styleId="a7">
    <w:name w:val="Body Text Indent"/>
    <w:basedOn w:val="a"/>
    <w:link w:val="a8"/>
    <w:uiPriority w:val="99"/>
    <w:rsid w:val="00EA1CEE"/>
    <w:pPr>
      <w:spacing w:after="120"/>
      <w:ind w:left="283"/>
    </w:pPr>
    <w:rPr>
      <w:lang w:val="ru-RU"/>
    </w:rPr>
  </w:style>
  <w:style w:type="character" w:customStyle="1" w:styleId="a8">
    <w:name w:val="Основной текст с отступом Знак"/>
    <w:basedOn w:val="a0"/>
    <w:link w:val="a7"/>
    <w:uiPriority w:val="99"/>
    <w:rsid w:val="00EA1CEE"/>
    <w:rPr>
      <w:rFonts w:ascii="Times New Roman" w:eastAsia="Times New Roman" w:hAnsi="Times New Roman" w:cs="Times New Roman"/>
      <w:sz w:val="24"/>
      <w:szCs w:val="24"/>
      <w:lang w:eastAsia="ru-RU"/>
    </w:rPr>
  </w:style>
  <w:style w:type="paragraph" w:customStyle="1" w:styleId="a9">
    <w:name w:val="Назва документа"/>
    <w:basedOn w:val="a"/>
    <w:next w:val="a"/>
    <w:rsid w:val="00EA1CEE"/>
    <w:pPr>
      <w:keepNext/>
      <w:keepLines/>
      <w:spacing w:before="240" w:after="240"/>
      <w:jc w:val="center"/>
    </w:pPr>
    <w:rPr>
      <w:rFonts w:ascii="Antiqua" w:hAnsi="Antiqua"/>
      <w:b/>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ettings" Target="setting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2"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
  <c:chart>
    <c:title>
      <c:tx>
        <c:rich>
          <a:bodyPr/>
          <a:lstStyle/>
          <a:p>
            <a:pPr>
              <a:defRPr sz="1500">
                <a:solidFill>
                  <a:srgbClr val="008000"/>
                </a:solidFill>
                <a:latin typeface="Times New Roman" pitchFamily="18" charset="0"/>
                <a:cs typeface="Times New Roman" pitchFamily="18" charset="0"/>
              </a:defRPr>
            </a:pPr>
            <a:r>
              <a:rPr lang="ru-RU" sz="1500" dirty="0" err="1" smtClean="0">
                <a:solidFill>
                  <a:srgbClr val="008000"/>
                </a:solidFill>
                <a:latin typeface="Times New Roman" pitchFamily="18" charset="0"/>
                <a:cs typeface="Times New Roman" pitchFamily="18" charset="0"/>
              </a:rPr>
              <a:t>Українська</a:t>
            </a:r>
            <a:r>
              <a:rPr lang="ru-RU" sz="1500" dirty="0" smtClean="0">
                <a:solidFill>
                  <a:srgbClr val="008000"/>
                </a:solidFill>
                <a:latin typeface="Times New Roman" pitchFamily="18" charset="0"/>
                <a:cs typeface="Times New Roman" pitchFamily="18" charset="0"/>
              </a:rPr>
              <a:t>  </a:t>
            </a:r>
            <a:r>
              <a:rPr lang="ru-RU" sz="1500" dirty="0" err="1" smtClean="0">
                <a:solidFill>
                  <a:srgbClr val="008000"/>
                </a:solidFill>
                <a:latin typeface="Times New Roman" pitchFamily="18" charset="0"/>
                <a:cs typeface="Times New Roman" pitchFamily="18" charset="0"/>
              </a:rPr>
              <a:t>мова</a:t>
            </a:r>
            <a:endParaRPr lang="ru-RU" sz="1500" dirty="0">
              <a:solidFill>
                <a:srgbClr val="008000"/>
              </a:solidFill>
              <a:latin typeface="Times New Roman" pitchFamily="18" charset="0"/>
              <a:cs typeface="Times New Roman" pitchFamily="18" charset="0"/>
            </a:endParaRPr>
          </a:p>
        </c:rich>
      </c:tx>
      <c:overlay val="1"/>
    </c:title>
    <c:autoTitleDeleted val="0"/>
    <c:plotArea>
      <c:layout>
        <c:manualLayout>
          <c:layoutTarget val="inner"/>
          <c:xMode val="edge"/>
          <c:yMode val="edge"/>
          <c:x val="0.10210351288251752"/>
          <c:y val="2.1465216830149788E-2"/>
          <c:w val="0.85743413780162858"/>
          <c:h val="0.76537653973062658"/>
        </c:manualLayout>
      </c:layout>
      <c:barChart>
        <c:barDir val="col"/>
        <c:grouping val="clustered"/>
        <c:varyColors val="1"/>
        <c:ser>
          <c:idx val="0"/>
          <c:order val="0"/>
          <c:tx>
            <c:strRef>
              <c:f>Лист3!$D$3</c:f>
              <c:strCache>
                <c:ptCount val="1"/>
                <c:pt idx="0">
                  <c:v>Не подолали поріг</c:v>
                </c:pt>
              </c:strCache>
            </c:strRef>
          </c:tx>
          <c:spPr>
            <a:solidFill>
              <a:srgbClr val="FF0000"/>
            </a:solidFill>
          </c:spPr>
          <c:invertIfNegative val="1"/>
          <c:cat>
            <c:strRef>
              <c:f>Лист3!$B$4:$B$9</c:f>
              <c:strCache>
                <c:ptCount val="6"/>
                <c:pt idx="0">
                  <c:v>ЗОШ №1</c:v>
                </c:pt>
                <c:pt idx="1">
                  <c:v>ЗОШ №2</c:v>
                </c:pt>
                <c:pt idx="2">
                  <c:v>ЗОШ №3</c:v>
                </c:pt>
                <c:pt idx="3">
                  <c:v>ЗОШ №4</c:v>
                </c:pt>
                <c:pt idx="4">
                  <c:v>СЗОШ №5</c:v>
                </c:pt>
                <c:pt idx="5">
                  <c:v>Гімназія</c:v>
                </c:pt>
              </c:strCache>
            </c:strRef>
          </c:cat>
          <c:val>
            <c:numRef>
              <c:f>Лист3!$D$4:$D$9</c:f>
              <c:numCache>
                <c:formatCode>0.00</c:formatCode>
                <c:ptCount val="6"/>
                <c:pt idx="0">
                  <c:v>0</c:v>
                </c:pt>
                <c:pt idx="1">
                  <c:v>9.09</c:v>
                </c:pt>
                <c:pt idx="2">
                  <c:v>5.41</c:v>
                </c:pt>
                <c:pt idx="3">
                  <c:v>0</c:v>
                </c:pt>
                <c:pt idx="4">
                  <c:v>0</c:v>
                </c:pt>
                <c:pt idx="5">
                  <c:v>0</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0-E0A4-4996-8EB2-F191113ADEA9}"/>
            </c:ext>
          </c:extLst>
        </c:ser>
        <c:ser>
          <c:idx val="1"/>
          <c:order val="1"/>
          <c:tx>
            <c:strRef>
              <c:f>Лист3!$E$3</c:f>
              <c:strCache>
                <c:ptCount val="1"/>
                <c:pt idx="0">
                  <c:v>[100; 120)</c:v>
                </c:pt>
              </c:strCache>
            </c:strRef>
          </c:tx>
          <c:spPr>
            <a:solidFill>
              <a:srgbClr val="1001CF"/>
            </a:solidFill>
          </c:spPr>
          <c:invertIfNegative val="1"/>
          <c:cat>
            <c:strRef>
              <c:f>Лист3!$B$4:$B$9</c:f>
              <c:strCache>
                <c:ptCount val="6"/>
                <c:pt idx="0">
                  <c:v>ЗОШ №1</c:v>
                </c:pt>
                <c:pt idx="1">
                  <c:v>ЗОШ №2</c:v>
                </c:pt>
                <c:pt idx="2">
                  <c:v>ЗОШ №3</c:v>
                </c:pt>
                <c:pt idx="3">
                  <c:v>ЗОШ №4</c:v>
                </c:pt>
                <c:pt idx="4">
                  <c:v>СЗОШ №5</c:v>
                </c:pt>
                <c:pt idx="5">
                  <c:v>Гімназія</c:v>
                </c:pt>
              </c:strCache>
            </c:strRef>
          </c:cat>
          <c:val>
            <c:numRef>
              <c:f>Лист3!$E$4:$E$9</c:f>
              <c:numCache>
                <c:formatCode>0.00</c:formatCode>
                <c:ptCount val="6"/>
                <c:pt idx="0">
                  <c:v>43.75</c:v>
                </c:pt>
                <c:pt idx="1">
                  <c:v>18.18</c:v>
                </c:pt>
                <c:pt idx="2">
                  <c:v>8.11</c:v>
                </c:pt>
                <c:pt idx="3">
                  <c:v>4.3499999999999996</c:v>
                </c:pt>
                <c:pt idx="4">
                  <c:v>0</c:v>
                </c:pt>
                <c:pt idx="5">
                  <c:v>0</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1-E0A4-4996-8EB2-F191113ADEA9}"/>
            </c:ext>
          </c:extLst>
        </c:ser>
        <c:ser>
          <c:idx val="2"/>
          <c:order val="2"/>
          <c:tx>
            <c:strRef>
              <c:f>Лист3!$F$3</c:f>
              <c:strCache>
                <c:ptCount val="1"/>
                <c:pt idx="0">
                  <c:v>[120; 140]</c:v>
                </c:pt>
              </c:strCache>
            </c:strRef>
          </c:tx>
          <c:spPr>
            <a:solidFill>
              <a:srgbClr val="7030A0"/>
            </a:solidFill>
          </c:spPr>
          <c:invertIfNegative val="1"/>
          <c:cat>
            <c:strRef>
              <c:f>Лист3!$B$4:$B$9</c:f>
              <c:strCache>
                <c:ptCount val="6"/>
                <c:pt idx="0">
                  <c:v>ЗОШ №1</c:v>
                </c:pt>
                <c:pt idx="1">
                  <c:v>ЗОШ №2</c:v>
                </c:pt>
                <c:pt idx="2">
                  <c:v>ЗОШ №3</c:v>
                </c:pt>
                <c:pt idx="3">
                  <c:v>ЗОШ №4</c:v>
                </c:pt>
                <c:pt idx="4">
                  <c:v>СЗОШ №5</c:v>
                </c:pt>
                <c:pt idx="5">
                  <c:v>Гімназія</c:v>
                </c:pt>
              </c:strCache>
            </c:strRef>
          </c:cat>
          <c:val>
            <c:numRef>
              <c:f>Лист3!$F$4:$F$9</c:f>
              <c:numCache>
                <c:formatCode>0.00</c:formatCode>
                <c:ptCount val="6"/>
                <c:pt idx="0">
                  <c:v>31.25</c:v>
                </c:pt>
                <c:pt idx="1">
                  <c:v>36.36</c:v>
                </c:pt>
                <c:pt idx="2">
                  <c:v>24.32</c:v>
                </c:pt>
                <c:pt idx="3">
                  <c:v>15.219999999999999</c:v>
                </c:pt>
                <c:pt idx="4">
                  <c:v>6.25</c:v>
                </c:pt>
                <c:pt idx="5">
                  <c:v>0</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2-E0A4-4996-8EB2-F191113ADEA9}"/>
            </c:ext>
          </c:extLst>
        </c:ser>
        <c:ser>
          <c:idx val="3"/>
          <c:order val="3"/>
          <c:tx>
            <c:strRef>
              <c:f>Лист3!$G$3</c:f>
              <c:strCache>
                <c:ptCount val="1"/>
                <c:pt idx="0">
                  <c:v>[140; 160]</c:v>
                </c:pt>
              </c:strCache>
            </c:strRef>
          </c:tx>
          <c:spPr>
            <a:solidFill>
              <a:srgbClr val="00B0F0"/>
            </a:solidFill>
          </c:spPr>
          <c:invertIfNegative val="1"/>
          <c:cat>
            <c:strRef>
              <c:f>Лист3!$B$4:$B$9</c:f>
              <c:strCache>
                <c:ptCount val="6"/>
                <c:pt idx="0">
                  <c:v>ЗОШ №1</c:v>
                </c:pt>
                <c:pt idx="1">
                  <c:v>ЗОШ №2</c:v>
                </c:pt>
                <c:pt idx="2">
                  <c:v>ЗОШ №3</c:v>
                </c:pt>
                <c:pt idx="3">
                  <c:v>ЗОШ №4</c:v>
                </c:pt>
                <c:pt idx="4">
                  <c:v>СЗОШ №5</c:v>
                </c:pt>
                <c:pt idx="5">
                  <c:v>Гімназія</c:v>
                </c:pt>
              </c:strCache>
            </c:strRef>
          </c:cat>
          <c:val>
            <c:numRef>
              <c:f>Лист3!$G$4:$G$9</c:f>
              <c:numCache>
                <c:formatCode>0.00</c:formatCode>
                <c:ptCount val="6"/>
                <c:pt idx="0">
                  <c:v>18.18</c:v>
                </c:pt>
                <c:pt idx="1">
                  <c:v>32.43</c:v>
                </c:pt>
                <c:pt idx="2">
                  <c:v>26</c:v>
                </c:pt>
                <c:pt idx="3">
                  <c:v>9</c:v>
                </c:pt>
                <c:pt idx="4">
                  <c:v>15.62</c:v>
                </c:pt>
                <c:pt idx="5">
                  <c:v>4.55</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3-E0A4-4996-8EB2-F191113ADEA9}"/>
            </c:ext>
          </c:extLst>
        </c:ser>
        <c:ser>
          <c:idx val="4"/>
          <c:order val="4"/>
          <c:tx>
            <c:strRef>
              <c:f>Лист3!$H$3</c:f>
              <c:strCache>
                <c:ptCount val="1"/>
                <c:pt idx="0">
                  <c:v>[160; 180)</c:v>
                </c:pt>
              </c:strCache>
            </c:strRef>
          </c:tx>
          <c:spPr>
            <a:solidFill>
              <a:srgbClr val="ECF11B"/>
            </a:solidFill>
          </c:spPr>
          <c:invertIfNegative val="1"/>
          <c:cat>
            <c:strRef>
              <c:f>Лист3!$B$4:$B$9</c:f>
              <c:strCache>
                <c:ptCount val="6"/>
                <c:pt idx="0">
                  <c:v>ЗОШ №1</c:v>
                </c:pt>
                <c:pt idx="1">
                  <c:v>ЗОШ №2</c:v>
                </c:pt>
                <c:pt idx="2">
                  <c:v>ЗОШ №3</c:v>
                </c:pt>
                <c:pt idx="3">
                  <c:v>ЗОШ №4</c:v>
                </c:pt>
                <c:pt idx="4">
                  <c:v>СЗОШ №5</c:v>
                </c:pt>
                <c:pt idx="5">
                  <c:v>Гімназія</c:v>
                </c:pt>
              </c:strCache>
            </c:strRef>
          </c:cat>
          <c:val>
            <c:numRef>
              <c:f>Лист3!$H$4:$H$9</c:f>
              <c:numCache>
                <c:formatCode>0.00</c:formatCode>
                <c:ptCount val="6"/>
                <c:pt idx="0">
                  <c:v>25</c:v>
                </c:pt>
                <c:pt idx="1">
                  <c:v>18.18</c:v>
                </c:pt>
                <c:pt idx="2">
                  <c:v>10.81</c:v>
                </c:pt>
                <c:pt idx="3">
                  <c:v>32.61</c:v>
                </c:pt>
                <c:pt idx="4">
                  <c:v>31.25</c:v>
                </c:pt>
                <c:pt idx="5">
                  <c:v>22.73</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4-E0A4-4996-8EB2-F191113ADEA9}"/>
            </c:ext>
          </c:extLst>
        </c:ser>
        <c:ser>
          <c:idx val="5"/>
          <c:order val="5"/>
          <c:tx>
            <c:strRef>
              <c:f>Лист3!$I$3</c:f>
              <c:strCache>
                <c:ptCount val="1"/>
                <c:pt idx="0">
                  <c:v>[180; 200]</c:v>
                </c:pt>
              </c:strCache>
            </c:strRef>
          </c:tx>
          <c:spPr>
            <a:solidFill>
              <a:srgbClr val="008000"/>
            </a:solidFill>
          </c:spPr>
          <c:invertIfNegative val="1"/>
          <c:cat>
            <c:strRef>
              <c:f>Лист3!$B$4:$B$9</c:f>
              <c:strCache>
                <c:ptCount val="6"/>
                <c:pt idx="0">
                  <c:v>ЗОШ №1</c:v>
                </c:pt>
                <c:pt idx="1">
                  <c:v>ЗОШ №2</c:v>
                </c:pt>
                <c:pt idx="2">
                  <c:v>ЗОШ №3</c:v>
                </c:pt>
                <c:pt idx="3">
                  <c:v>ЗОШ №4</c:v>
                </c:pt>
                <c:pt idx="4">
                  <c:v>СЗОШ №5</c:v>
                </c:pt>
                <c:pt idx="5">
                  <c:v>Гімназія</c:v>
                </c:pt>
              </c:strCache>
            </c:strRef>
          </c:cat>
          <c:val>
            <c:numRef>
              <c:f>Лист3!$I$4:$I$9</c:f>
              <c:numCache>
                <c:formatCode>0.00</c:formatCode>
                <c:ptCount val="6"/>
                <c:pt idx="0">
                  <c:v>0</c:v>
                </c:pt>
                <c:pt idx="1">
                  <c:v>0</c:v>
                </c:pt>
                <c:pt idx="2">
                  <c:v>18.920000000000002</c:v>
                </c:pt>
                <c:pt idx="3">
                  <c:v>21.74</c:v>
                </c:pt>
                <c:pt idx="4">
                  <c:v>46.879999999999995</c:v>
                </c:pt>
                <c:pt idx="5">
                  <c:v>72.73</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5-E0A4-4996-8EB2-F191113ADEA9}"/>
            </c:ext>
          </c:extLst>
        </c:ser>
        <c:dLbls>
          <c:showLegendKey val="0"/>
          <c:showVal val="0"/>
          <c:showCatName val="0"/>
          <c:showSerName val="0"/>
          <c:showPercent val="0"/>
          <c:showBubbleSize val="0"/>
        </c:dLbls>
        <c:gapWidth val="150"/>
        <c:axId val="160507392"/>
        <c:axId val="160508928"/>
      </c:barChart>
      <c:catAx>
        <c:axId val="160507392"/>
        <c:scaling>
          <c:orientation val="minMax"/>
        </c:scaling>
        <c:delete val="1"/>
        <c:axPos val="b"/>
        <c:numFmt formatCode="General" sourceLinked="0"/>
        <c:majorTickMark val="none"/>
        <c:minorTickMark val="cross"/>
        <c:tickLblPos val="nextTo"/>
        <c:crossAx val="160508928"/>
        <c:crosses val="autoZero"/>
        <c:auto val="1"/>
        <c:lblAlgn val="ctr"/>
        <c:lblOffset val="100"/>
        <c:noMultiLvlLbl val="1"/>
      </c:catAx>
      <c:valAx>
        <c:axId val="160508928"/>
        <c:scaling>
          <c:orientation val="minMax"/>
        </c:scaling>
        <c:delete val="1"/>
        <c:axPos val="l"/>
        <c:title>
          <c:tx>
            <c:rich>
              <a:bodyPr/>
              <a:lstStyle/>
              <a:p>
                <a:pPr>
                  <a:defRPr sz="1200"/>
                </a:pPr>
                <a:r>
                  <a:rPr lang="ru-RU" sz="1200" dirty="0" smtClean="0"/>
                  <a:t>%</a:t>
                </a:r>
                <a:endParaRPr lang="ru-RU" sz="1200" dirty="0"/>
              </a:p>
            </c:rich>
          </c:tx>
          <c:overlay val="1"/>
        </c:title>
        <c:numFmt formatCode="0.00" sourceLinked="1"/>
        <c:majorTickMark val="cross"/>
        <c:minorTickMark val="cross"/>
        <c:tickLblPos val="nextTo"/>
        <c:crossAx val="160507392"/>
        <c:crosses val="autoZero"/>
        <c:crossBetween val="between"/>
      </c:valAx>
    </c:plotArea>
    <c:legend>
      <c:legendPos val="r"/>
      <c:layout>
        <c:manualLayout>
          <c:xMode val="edge"/>
          <c:yMode val="edge"/>
          <c:x val="0.195152060697177"/>
          <c:y val="0.16669975214660043"/>
          <c:w val="0.57656322553021955"/>
          <c:h val="0.19177067096856962"/>
        </c:manualLayout>
      </c:layout>
      <c:overlay val="1"/>
      <c:txPr>
        <a:bodyPr/>
        <a:lstStyle/>
        <a:p>
          <a:pPr>
            <a:defRPr sz="1200" b="1">
              <a:latin typeface="Times New Roman" pitchFamily="18" charset="0"/>
              <a:cs typeface="Times New Roman" pitchFamily="18" charset="0"/>
            </a:defRPr>
          </a:pPr>
          <a:endParaRPr lang="ru-RU"/>
        </a:p>
      </c:txPr>
    </c:legend>
    <c:plotVisOnly val="1"/>
    <c:dispBlanksAs val="gap"/>
    <c:showDLblsOverMax val="1"/>
  </c:chart>
  <c:spPr>
    <a:ln>
      <a:noFill/>
    </a:ln>
  </c:spPr>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
  <c:chart>
    <c:autoTitleDeleted val="1"/>
    <c:plotArea>
      <c:layout>
        <c:manualLayout>
          <c:layoutTarget val="inner"/>
          <c:xMode val="edge"/>
          <c:yMode val="edge"/>
          <c:x val="0.1072254933202833"/>
          <c:y val="2.0819117463280655E-2"/>
          <c:w val="0.89037439245677763"/>
          <c:h val="0.88272787383306561"/>
        </c:manualLayout>
      </c:layout>
      <c:barChart>
        <c:barDir val="col"/>
        <c:grouping val="clustered"/>
        <c:varyColors val="1"/>
        <c:ser>
          <c:idx val="3"/>
          <c:order val="0"/>
          <c:tx>
            <c:strRef>
              <c:f>Лист3!$D$16</c:f>
              <c:strCache>
                <c:ptCount val="1"/>
                <c:pt idx="0">
                  <c:v>Не подолали поріг</c:v>
                </c:pt>
              </c:strCache>
            </c:strRef>
          </c:tx>
          <c:spPr>
            <a:solidFill>
              <a:srgbClr val="FF0000"/>
            </a:solidFill>
          </c:spPr>
          <c:invertIfNegative val="1"/>
          <c:cat>
            <c:strRef>
              <c:f>Лист3!$B$17:$B$22</c:f>
              <c:strCache>
                <c:ptCount val="6"/>
                <c:pt idx="0">
                  <c:v>ЗОШ №1</c:v>
                </c:pt>
                <c:pt idx="1">
                  <c:v>ЗОШ №2</c:v>
                </c:pt>
                <c:pt idx="2">
                  <c:v>ЗОШ №3</c:v>
                </c:pt>
                <c:pt idx="3">
                  <c:v>ЗОШ №4</c:v>
                </c:pt>
                <c:pt idx="4">
                  <c:v>СЗОШ №5</c:v>
                </c:pt>
                <c:pt idx="5">
                  <c:v>Гімназія</c:v>
                </c:pt>
              </c:strCache>
            </c:strRef>
          </c:cat>
          <c:val>
            <c:numRef>
              <c:f>Лист3!$D$17:$D$22</c:f>
              <c:numCache>
                <c:formatCode>0.00</c:formatCode>
                <c:ptCount val="6"/>
                <c:pt idx="0">
                  <c:v>21.459999999999987</c:v>
                </c:pt>
                <c:pt idx="1">
                  <c:v>0</c:v>
                </c:pt>
                <c:pt idx="2">
                  <c:v>4</c:v>
                </c:pt>
                <c:pt idx="3">
                  <c:v>2.63</c:v>
                </c:pt>
                <c:pt idx="4">
                  <c:v>0</c:v>
                </c:pt>
                <c:pt idx="5">
                  <c:v>0</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0-4DA6-4B19-A6DB-32433080E749}"/>
            </c:ext>
          </c:extLst>
        </c:ser>
        <c:ser>
          <c:idx val="4"/>
          <c:order val="1"/>
          <c:tx>
            <c:strRef>
              <c:f>Лист3!$E$16</c:f>
              <c:strCache>
                <c:ptCount val="1"/>
                <c:pt idx="0">
                  <c:v>[100; 120)</c:v>
                </c:pt>
              </c:strCache>
            </c:strRef>
          </c:tx>
          <c:spPr>
            <a:solidFill>
              <a:srgbClr val="1001CF"/>
            </a:solidFill>
          </c:spPr>
          <c:invertIfNegative val="1"/>
          <c:cat>
            <c:strRef>
              <c:f>Лист3!$B$17:$B$22</c:f>
              <c:strCache>
                <c:ptCount val="6"/>
                <c:pt idx="0">
                  <c:v>ЗОШ №1</c:v>
                </c:pt>
                <c:pt idx="1">
                  <c:v>ЗОШ №2</c:v>
                </c:pt>
                <c:pt idx="2">
                  <c:v>ЗОШ №3</c:v>
                </c:pt>
                <c:pt idx="3">
                  <c:v>ЗОШ №4</c:v>
                </c:pt>
                <c:pt idx="4">
                  <c:v>СЗОШ №5</c:v>
                </c:pt>
                <c:pt idx="5">
                  <c:v>Гімназія</c:v>
                </c:pt>
              </c:strCache>
            </c:strRef>
          </c:cat>
          <c:val>
            <c:numRef>
              <c:f>Лист3!$E$17:$E$22</c:f>
              <c:numCache>
                <c:formatCode>0.00</c:formatCode>
                <c:ptCount val="6"/>
                <c:pt idx="0">
                  <c:v>50</c:v>
                </c:pt>
                <c:pt idx="1">
                  <c:v>63.64</c:v>
                </c:pt>
                <c:pt idx="2">
                  <c:v>32</c:v>
                </c:pt>
                <c:pt idx="3">
                  <c:v>13.16</c:v>
                </c:pt>
                <c:pt idx="4">
                  <c:v>7.14</c:v>
                </c:pt>
                <c:pt idx="5">
                  <c:v>11.76</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1-4DA6-4B19-A6DB-32433080E749}"/>
            </c:ext>
          </c:extLst>
        </c:ser>
        <c:ser>
          <c:idx val="5"/>
          <c:order val="2"/>
          <c:tx>
            <c:strRef>
              <c:f>Лист3!$F$16</c:f>
              <c:strCache>
                <c:ptCount val="1"/>
                <c:pt idx="0">
                  <c:v>[120; 140]</c:v>
                </c:pt>
              </c:strCache>
            </c:strRef>
          </c:tx>
          <c:spPr>
            <a:solidFill>
              <a:srgbClr val="7030A0"/>
            </a:solidFill>
          </c:spPr>
          <c:invertIfNegative val="1"/>
          <c:cat>
            <c:strRef>
              <c:f>Лист3!$B$17:$B$22</c:f>
              <c:strCache>
                <c:ptCount val="6"/>
                <c:pt idx="0">
                  <c:v>ЗОШ №1</c:v>
                </c:pt>
                <c:pt idx="1">
                  <c:v>ЗОШ №2</c:v>
                </c:pt>
                <c:pt idx="2">
                  <c:v>ЗОШ №3</c:v>
                </c:pt>
                <c:pt idx="3">
                  <c:v>ЗОШ №4</c:v>
                </c:pt>
                <c:pt idx="4">
                  <c:v>СЗОШ №5</c:v>
                </c:pt>
                <c:pt idx="5">
                  <c:v>Гімназія</c:v>
                </c:pt>
              </c:strCache>
            </c:strRef>
          </c:cat>
          <c:val>
            <c:numRef>
              <c:f>Лист3!$F$17:$F$22</c:f>
              <c:numCache>
                <c:formatCode>0.00</c:formatCode>
                <c:ptCount val="6"/>
                <c:pt idx="0">
                  <c:v>21.43</c:v>
                </c:pt>
                <c:pt idx="1">
                  <c:v>18.18</c:v>
                </c:pt>
                <c:pt idx="2">
                  <c:v>28</c:v>
                </c:pt>
                <c:pt idx="3">
                  <c:v>31.58</c:v>
                </c:pt>
                <c:pt idx="4">
                  <c:v>14.29</c:v>
                </c:pt>
                <c:pt idx="5">
                  <c:v>11.76</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2-4DA6-4B19-A6DB-32433080E749}"/>
            </c:ext>
          </c:extLst>
        </c:ser>
        <c:ser>
          <c:idx val="6"/>
          <c:order val="3"/>
          <c:tx>
            <c:strRef>
              <c:f>Лист3!$G$16</c:f>
              <c:strCache>
                <c:ptCount val="1"/>
                <c:pt idx="0">
                  <c:v>[140; 160]</c:v>
                </c:pt>
              </c:strCache>
            </c:strRef>
          </c:tx>
          <c:spPr>
            <a:solidFill>
              <a:srgbClr val="00B0F0"/>
            </a:solidFill>
          </c:spPr>
          <c:invertIfNegative val="1"/>
          <c:cat>
            <c:strRef>
              <c:f>Лист3!$B$17:$B$22</c:f>
              <c:strCache>
                <c:ptCount val="6"/>
                <c:pt idx="0">
                  <c:v>ЗОШ №1</c:v>
                </c:pt>
                <c:pt idx="1">
                  <c:v>ЗОШ №2</c:v>
                </c:pt>
                <c:pt idx="2">
                  <c:v>ЗОШ №3</c:v>
                </c:pt>
                <c:pt idx="3">
                  <c:v>ЗОШ №4</c:v>
                </c:pt>
                <c:pt idx="4">
                  <c:v>СЗОШ №5</c:v>
                </c:pt>
                <c:pt idx="5">
                  <c:v>Гімназія</c:v>
                </c:pt>
              </c:strCache>
            </c:strRef>
          </c:cat>
          <c:val>
            <c:numRef>
              <c:f>Лист3!$G$17:$G$22</c:f>
              <c:numCache>
                <c:formatCode>0.00</c:formatCode>
                <c:ptCount val="6"/>
                <c:pt idx="0">
                  <c:v>7.14</c:v>
                </c:pt>
                <c:pt idx="1">
                  <c:v>9.09</c:v>
                </c:pt>
                <c:pt idx="2">
                  <c:v>24</c:v>
                </c:pt>
                <c:pt idx="3">
                  <c:v>34.21</c:v>
                </c:pt>
                <c:pt idx="4">
                  <c:v>35.71</c:v>
                </c:pt>
                <c:pt idx="5">
                  <c:v>29.41</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3-4DA6-4B19-A6DB-32433080E749}"/>
            </c:ext>
          </c:extLst>
        </c:ser>
        <c:ser>
          <c:idx val="7"/>
          <c:order val="4"/>
          <c:tx>
            <c:strRef>
              <c:f>Лист3!$H$16</c:f>
              <c:strCache>
                <c:ptCount val="1"/>
                <c:pt idx="0">
                  <c:v>[160; 180)</c:v>
                </c:pt>
              </c:strCache>
            </c:strRef>
          </c:tx>
          <c:spPr>
            <a:solidFill>
              <a:srgbClr val="ECF11B"/>
            </a:solidFill>
          </c:spPr>
          <c:invertIfNegative val="1"/>
          <c:cat>
            <c:strRef>
              <c:f>Лист3!$B$17:$B$22</c:f>
              <c:strCache>
                <c:ptCount val="6"/>
                <c:pt idx="0">
                  <c:v>ЗОШ №1</c:v>
                </c:pt>
                <c:pt idx="1">
                  <c:v>ЗОШ №2</c:v>
                </c:pt>
                <c:pt idx="2">
                  <c:v>ЗОШ №3</c:v>
                </c:pt>
                <c:pt idx="3">
                  <c:v>ЗОШ №4</c:v>
                </c:pt>
                <c:pt idx="4">
                  <c:v>СЗОШ №5</c:v>
                </c:pt>
                <c:pt idx="5">
                  <c:v>Гімназія</c:v>
                </c:pt>
              </c:strCache>
            </c:strRef>
          </c:cat>
          <c:val>
            <c:numRef>
              <c:f>Лист3!$H$17:$H$22</c:f>
              <c:numCache>
                <c:formatCode>0.00</c:formatCode>
                <c:ptCount val="6"/>
                <c:pt idx="0">
                  <c:v>0</c:v>
                </c:pt>
                <c:pt idx="1">
                  <c:v>9.09</c:v>
                </c:pt>
                <c:pt idx="2">
                  <c:v>4</c:v>
                </c:pt>
                <c:pt idx="3">
                  <c:v>15.79</c:v>
                </c:pt>
                <c:pt idx="4">
                  <c:v>28.57</c:v>
                </c:pt>
                <c:pt idx="5">
                  <c:v>23.53</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4-4DA6-4B19-A6DB-32433080E749}"/>
            </c:ext>
          </c:extLst>
        </c:ser>
        <c:ser>
          <c:idx val="8"/>
          <c:order val="5"/>
          <c:tx>
            <c:strRef>
              <c:f>Лист3!$I$16</c:f>
              <c:strCache>
                <c:ptCount val="1"/>
                <c:pt idx="0">
                  <c:v>[180; 200]</c:v>
                </c:pt>
              </c:strCache>
            </c:strRef>
          </c:tx>
          <c:spPr>
            <a:solidFill>
              <a:srgbClr val="008000"/>
            </a:solidFill>
          </c:spPr>
          <c:invertIfNegative val="1"/>
          <c:cat>
            <c:strRef>
              <c:f>Лист3!$B$17:$B$22</c:f>
              <c:strCache>
                <c:ptCount val="6"/>
                <c:pt idx="0">
                  <c:v>ЗОШ №1</c:v>
                </c:pt>
                <c:pt idx="1">
                  <c:v>ЗОШ №2</c:v>
                </c:pt>
                <c:pt idx="2">
                  <c:v>ЗОШ №3</c:v>
                </c:pt>
                <c:pt idx="3">
                  <c:v>ЗОШ №4</c:v>
                </c:pt>
                <c:pt idx="4">
                  <c:v>СЗОШ №5</c:v>
                </c:pt>
                <c:pt idx="5">
                  <c:v>Гімназія</c:v>
                </c:pt>
              </c:strCache>
            </c:strRef>
          </c:cat>
          <c:val>
            <c:numRef>
              <c:f>Лист3!$I$17:$I$22</c:f>
              <c:numCache>
                <c:formatCode>0.00</c:formatCode>
                <c:ptCount val="6"/>
                <c:pt idx="0">
                  <c:v>0</c:v>
                </c:pt>
                <c:pt idx="1">
                  <c:v>0</c:v>
                </c:pt>
                <c:pt idx="2">
                  <c:v>8</c:v>
                </c:pt>
                <c:pt idx="3">
                  <c:v>2.63</c:v>
                </c:pt>
                <c:pt idx="4">
                  <c:v>14.29</c:v>
                </c:pt>
                <c:pt idx="5">
                  <c:v>23.53</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5-4DA6-4B19-A6DB-32433080E749}"/>
            </c:ext>
          </c:extLst>
        </c:ser>
        <c:dLbls>
          <c:showLegendKey val="0"/>
          <c:showVal val="0"/>
          <c:showCatName val="0"/>
          <c:showSerName val="0"/>
          <c:showPercent val="0"/>
          <c:showBubbleSize val="0"/>
        </c:dLbls>
        <c:gapWidth val="300"/>
        <c:axId val="161766400"/>
        <c:axId val="161772288"/>
      </c:barChart>
      <c:catAx>
        <c:axId val="161766400"/>
        <c:scaling>
          <c:orientation val="minMax"/>
        </c:scaling>
        <c:delete val="1"/>
        <c:axPos val="b"/>
        <c:numFmt formatCode="General" sourceLinked="0"/>
        <c:majorTickMark val="none"/>
        <c:minorTickMark val="cross"/>
        <c:tickLblPos val="nextTo"/>
        <c:crossAx val="161772288"/>
        <c:crosses val="autoZero"/>
        <c:auto val="1"/>
        <c:lblAlgn val="ctr"/>
        <c:lblOffset val="100"/>
        <c:noMultiLvlLbl val="1"/>
      </c:catAx>
      <c:valAx>
        <c:axId val="161772288"/>
        <c:scaling>
          <c:orientation val="minMax"/>
        </c:scaling>
        <c:delete val="1"/>
        <c:axPos val="l"/>
        <c:title>
          <c:tx>
            <c:rich>
              <a:bodyPr/>
              <a:lstStyle/>
              <a:p>
                <a:pPr>
                  <a:defRPr sz="1200">
                    <a:latin typeface="Times New Roman" pitchFamily="18" charset="0"/>
                    <a:cs typeface="Times New Roman" pitchFamily="18" charset="0"/>
                  </a:defRPr>
                </a:pPr>
                <a:r>
                  <a:rPr lang="ru-RU" sz="1200" dirty="0" smtClean="0">
                    <a:latin typeface="Times New Roman" pitchFamily="18" charset="0"/>
                    <a:cs typeface="Times New Roman" pitchFamily="18" charset="0"/>
                  </a:rPr>
                  <a:t>%</a:t>
                </a:r>
                <a:endParaRPr lang="ru-RU" sz="1200" dirty="0">
                  <a:latin typeface="Times New Roman" pitchFamily="18" charset="0"/>
                  <a:cs typeface="Times New Roman" pitchFamily="18" charset="0"/>
                </a:endParaRPr>
              </a:p>
            </c:rich>
          </c:tx>
          <c:overlay val="1"/>
        </c:title>
        <c:numFmt formatCode="0.00" sourceLinked="1"/>
        <c:majorTickMark val="cross"/>
        <c:minorTickMark val="cross"/>
        <c:tickLblPos val="nextTo"/>
        <c:crossAx val="161766400"/>
        <c:crosses val="autoZero"/>
        <c:crossBetween val="between"/>
      </c:valAx>
      <c:spPr>
        <a:ln>
          <a:noFill/>
        </a:ln>
      </c:spPr>
    </c:plotArea>
    <c:legend>
      <c:legendPos val="r"/>
      <c:layout>
        <c:manualLayout>
          <c:xMode val="edge"/>
          <c:yMode val="edge"/>
          <c:x val="0.49208588137299758"/>
          <c:y val="3.1689581290876553E-2"/>
          <c:w val="0.46765194128508786"/>
          <c:h val="0.22838696803360767"/>
        </c:manualLayout>
      </c:layout>
      <c:overlay val="1"/>
      <c:txPr>
        <a:bodyPr/>
        <a:lstStyle/>
        <a:p>
          <a:pPr>
            <a:defRPr sz="1200" b="1">
              <a:latin typeface="Times New Roman" pitchFamily="18" charset="0"/>
              <a:cs typeface="Times New Roman" pitchFamily="18" charset="0"/>
            </a:defRPr>
          </a:pPr>
          <a:endParaRPr lang="ru-RU"/>
        </a:p>
      </c:txPr>
    </c:legend>
    <c:plotVisOnly val="1"/>
    <c:dispBlanksAs val="gap"/>
    <c:showDLblsOverMax val="1"/>
  </c:chart>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
  <c:chart>
    <c:autoTitleDeleted val="1"/>
    <c:plotArea>
      <c:layout>
        <c:manualLayout>
          <c:layoutTarget val="inner"/>
          <c:xMode val="edge"/>
          <c:yMode val="edge"/>
          <c:x val="8.3726059025159921E-2"/>
          <c:y val="0.10647201688864789"/>
          <c:w val="0.86957621058357815"/>
          <c:h val="0.81962382394508582"/>
        </c:manualLayout>
      </c:layout>
      <c:barChart>
        <c:barDir val="col"/>
        <c:grouping val="clustered"/>
        <c:varyColors val="1"/>
        <c:ser>
          <c:idx val="0"/>
          <c:order val="0"/>
          <c:tx>
            <c:strRef>
              <c:f>Лист1!$E$16</c:f>
              <c:strCache>
                <c:ptCount val="1"/>
                <c:pt idx="0">
                  <c:v>Не  подолали  поріг</c:v>
                </c:pt>
              </c:strCache>
            </c:strRef>
          </c:tx>
          <c:spPr>
            <a:solidFill>
              <a:srgbClr val="FF0000"/>
            </a:solidFill>
          </c:spPr>
          <c:invertIfNegative val="1"/>
          <c:cat>
            <c:strRef>
              <c:f>Лист1!$D$17:$D$22</c:f>
              <c:strCache>
                <c:ptCount val="6"/>
                <c:pt idx="0">
                  <c:v>ЗОШ №1</c:v>
                </c:pt>
                <c:pt idx="1">
                  <c:v>ЗОШ №2</c:v>
                </c:pt>
                <c:pt idx="2">
                  <c:v>ЗОШ №3</c:v>
                </c:pt>
                <c:pt idx="3">
                  <c:v>ЗОШ №4</c:v>
                </c:pt>
                <c:pt idx="4">
                  <c:v>ЗОШ №5</c:v>
                </c:pt>
                <c:pt idx="5">
                  <c:v>Гімназія </c:v>
                </c:pt>
              </c:strCache>
            </c:strRef>
          </c:cat>
          <c:val>
            <c:numRef>
              <c:f>Лист1!$E$17:$E$22</c:f>
              <c:numCache>
                <c:formatCode>General</c:formatCode>
                <c:ptCount val="6"/>
                <c:pt idx="0">
                  <c:v>0</c:v>
                </c:pt>
                <c:pt idx="1">
                  <c:v>50</c:v>
                </c:pt>
                <c:pt idx="2">
                  <c:v>0</c:v>
                </c:pt>
                <c:pt idx="3">
                  <c:v>8.33</c:v>
                </c:pt>
                <c:pt idx="4">
                  <c:v>0</c:v>
                </c:pt>
                <c:pt idx="5">
                  <c:v>0</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0-FDA7-4A01-B122-7E1334677EF3}"/>
            </c:ext>
          </c:extLst>
        </c:ser>
        <c:ser>
          <c:idx val="1"/>
          <c:order val="1"/>
          <c:tx>
            <c:strRef>
              <c:f>Лист1!$F$16</c:f>
              <c:strCache>
                <c:ptCount val="1"/>
                <c:pt idx="0">
                  <c:v>(100;120]</c:v>
                </c:pt>
              </c:strCache>
            </c:strRef>
          </c:tx>
          <c:spPr>
            <a:solidFill>
              <a:srgbClr val="7030A0"/>
            </a:solidFill>
          </c:spPr>
          <c:invertIfNegative val="1"/>
          <c:cat>
            <c:strRef>
              <c:f>Лист1!$D$17:$D$22</c:f>
              <c:strCache>
                <c:ptCount val="6"/>
                <c:pt idx="0">
                  <c:v>ЗОШ №1</c:v>
                </c:pt>
                <c:pt idx="1">
                  <c:v>ЗОШ №2</c:v>
                </c:pt>
                <c:pt idx="2">
                  <c:v>ЗОШ №3</c:v>
                </c:pt>
                <c:pt idx="3">
                  <c:v>ЗОШ №4</c:v>
                </c:pt>
                <c:pt idx="4">
                  <c:v>ЗОШ №5</c:v>
                </c:pt>
                <c:pt idx="5">
                  <c:v>Гімназія </c:v>
                </c:pt>
              </c:strCache>
            </c:strRef>
          </c:cat>
          <c:val>
            <c:numRef>
              <c:f>Лист1!$F$17:$F$22</c:f>
              <c:numCache>
                <c:formatCode>General</c:formatCode>
                <c:ptCount val="6"/>
                <c:pt idx="0">
                  <c:v>50</c:v>
                </c:pt>
                <c:pt idx="1">
                  <c:v>0</c:v>
                </c:pt>
                <c:pt idx="2">
                  <c:v>17.649999999999999</c:v>
                </c:pt>
                <c:pt idx="3">
                  <c:v>4.17</c:v>
                </c:pt>
                <c:pt idx="4">
                  <c:v>12.5</c:v>
                </c:pt>
                <c:pt idx="5">
                  <c:v>0</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1-FDA7-4A01-B122-7E1334677EF3}"/>
            </c:ext>
          </c:extLst>
        </c:ser>
        <c:ser>
          <c:idx val="2"/>
          <c:order val="2"/>
          <c:tx>
            <c:strRef>
              <c:f>Лист1!$G$16</c:f>
              <c:strCache>
                <c:ptCount val="1"/>
                <c:pt idx="0">
                  <c:v>(120;140]</c:v>
                </c:pt>
              </c:strCache>
            </c:strRef>
          </c:tx>
          <c:spPr>
            <a:solidFill>
              <a:srgbClr val="0000FF"/>
            </a:solidFill>
          </c:spPr>
          <c:invertIfNegative val="1"/>
          <c:cat>
            <c:strRef>
              <c:f>Лист1!$D$17:$D$22</c:f>
              <c:strCache>
                <c:ptCount val="6"/>
                <c:pt idx="0">
                  <c:v>ЗОШ №1</c:v>
                </c:pt>
                <c:pt idx="1">
                  <c:v>ЗОШ №2</c:v>
                </c:pt>
                <c:pt idx="2">
                  <c:v>ЗОШ №3</c:v>
                </c:pt>
                <c:pt idx="3">
                  <c:v>ЗОШ №4</c:v>
                </c:pt>
                <c:pt idx="4">
                  <c:v>ЗОШ №5</c:v>
                </c:pt>
                <c:pt idx="5">
                  <c:v>Гімназія </c:v>
                </c:pt>
              </c:strCache>
            </c:strRef>
          </c:cat>
          <c:val>
            <c:numRef>
              <c:f>Лист1!$G$17:$G$22</c:f>
              <c:numCache>
                <c:formatCode>General</c:formatCode>
                <c:ptCount val="6"/>
                <c:pt idx="0">
                  <c:v>0</c:v>
                </c:pt>
                <c:pt idx="1">
                  <c:v>50</c:v>
                </c:pt>
                <c:pt idx="2">
                  <c:v>29.41</c:v>
                </c:pt>
                <c:pt idx="3">
                  <c:v>12.5</c:v>
                </c:pt>
                <c:pt idx="4">
                  <c:v>37.5</c:v>
                </c:pt>
                <c:pt idx="5">
                  <c:v>42.86</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2-FDA7-4A01-B122-7E1334677EF3}"/>
            </c:ext>
          </c:extLst>
        </c:ser>
        <c:ser>
          <c:idx val="3"/>
          <c:order val="3"/>
          <c:tx>
            <c:strRef>
              <c:f>Лист1!$H$16</c:f>
              <c:strCache>
                <c:ptCount val="1"/>
                <c:pt idx="0">
                  <c:v>(140;160]</c:v>
                </c:pt>
              </c:strCache>
            </c:strRef>
          </c:tx>
          <c:spPr>
            <a:solidFill>
              <a:srgbClr val="00B0F0"/>
            </a:solidFill>
          </c:spPr>
          <c:invertIfNegative val="1"/>
          <c:cat>
            <c:strRef>
              <c:f>Лист1!$D$17:$D$22</c:f>
              <c:strCache>
                <c:ptCount val="6"/>
                <c:pt idx="0">
                  <c:v>ЗОШ №1</c:v>
                </c:pt>
                <c:pt idx="1">
                  <c:v>ЗОШ №2</c:v>
                </c:pt>
                <c:pt idx="2">
                  <c:v>ЗОШ №3</c:v>
                </c:pt>
                <c:pt idx="3">
                  <c:v>ЗОШ №4</c:v>
                </c:pt>
                <c:pt idx="4">
                  <c:v>ЗОШ №5</c:v>
                </c:pt>
                <c:pt idx="5">
                  <c:v>Гімназія </c:v>
                </c:pt>
              </c:strCache>
            </c:strRef>
          </c:cat>
          <c:val>
            <c:numRef>
              <c:f>Лист1!$H$17:$H$22</c:f>
              <c:numCache>
                <c:formatCode>General</c:formatCode>
                <c:ptCount val="6"/>
                <c:pt idx="0">
                  <c:v>25</c:v>
                </c:pt>
                <c:pt idx="1">
                  <c:v>0</c:v>
                </c:pt>
                <c:pt idx="2">
                  <c:v>35.290000000000013</c:v>
                </c:pt>
                <c:pt idx="3">
                  <c:v>25</c:v>
                </c:pt>
                <c:pt idx="4">
                  <c:v>12.5</c:v>
                </c:pt>
                <c:pt idx="5">
                  <c:v>14.29</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3-FDA7-4A01-B122-7E1334677EF3}"/>
            </c:ext>
          </c:extLst>
        </c:ser>
        <c:ser>
          <c:idx val="4"/>
          <c:order val="4"/>
          <c:tx>
            <c:strRef>
              <c:f>Лист1!$I$16</c:f>
              <c:strCache>
                <c:ptCount val="1"/>
                <c:pt idx="0">
                  <c:v>(160;180]</c:v>
                </c:pt>
              </c:strCache>
            </c:strRef>
          </c:tx>
          <c:spPr>
            <a:solidFill>
              <a:srgbClr val="FFFF00"/>
            </a:solidFill>
          </c:spPr>
          <c:invertIfNegative val="1"/>
          <c:cat>
            <c:strRef>
              <c:f>Лист1!$D$17:$D$22</c:f>
              <c:strCache>
                <c:ptCount val="6"/>
                <c:pt idx="0">
                  <c:v>ЗОШ №1</c:v>
                </c:pt>
                <c:pt idx="1">
                  <c:v>ЗОШ №2</c:v>
                </c:pt>
                <c:pt idx="2">
                  <c:v>ЗОШ №3</c:v>
                </c:pt>
                <c:pt idx="3">
                  <c:v>ЗОШ №4</c:v>
                </c:pt>
                <c:pt idx="4">
                  <c:v>ЗОШ №5</c:v>
                </c:pt>
                <c:pt idx="5">
                  <c:v>Гімназія </c:v>
                </c:pt>
              </c:strCache>
            </c:strRef>
          </c:cat>
          <c:val>
            <c:numRef>
              <c:f>Лист1!$I$17:$I$22</c:f>
              <c:numCache>
                <c:formatCode>General</c:formatCode>
                <c:ptCount val="6"/>
                <c:pt idx="0">
                  <c:v>0</c:v>
                </c:pt>
                <c:pt idx="1">
                  <c:v>0</c:v>
                </c:pt>
                <c:pt idx="2">
                  <c:v>11.76</c:v>
                </c:pt>
                <c:pt idx="3">
                  <c:v>37.5</c:v>
                </c:pt>
                <c:pt idx="4">
                  <c:v>25</c:v>
                </c:pt>
                <c:pt idx="5">
                  <c:v>0</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4-FDA7-4A01-B122-7E1334677EF3}"/>
            </c:ext>
          </c:extLst>
        </c:ser>
        <c:ser>
          <c:idx val="5"/>
          <c:order val="5"/>
          <c:tx>
            <c:strRef>
              <c:f>Лист1!$J$16</c:f>
              <c:strCache>
                <c:ptCount val="1"/>
                <c:pt idx="0">
                  <c:v>(180;200]</c:v>
                </c:pt>
              </c:strCache>
            </c:strRef>
          </c:tx>
          <c:spPr>
            <a:solidFill>
              <a:srgbClr val="0CA410"/>
            </a:solidFill>
          </c:spPr>
          <c:invertIfNegative val="1"/>
          <c:cat>
            <c:strRef>
              <c:f>Лист1!$D$17:$D$22</c:f>
              <c:strCache>
                <c:ptCount val="6"/>
                <c:pt idx="0">
                  <c:v>ЗОШ №1</c:v>
                </c:pt>
                <c:pt idx="1">
                  <c:v>ЗОШ №2</c:v>
                </c:pt>
                <c:pt idx="2">
                  <c:v>ЗОШ №3</c:v>
                </c:pt>
                <c:pt idx="3">
                  <c:v>ЗОШ №4</c:v>
                </c:pt>
                <c:pt idx="4">
                  <c:v>ЗОШ №5</c:v>
                </c:pt>
                <c:pt idx="5">
                  <c:v>Гімназія </c:v>
                </c:pt>
              </c:strCache>
            </c:strRef>
          </c:cat>
          <c:val>
            <c:numRef>
              <c:f>Лист1!$J$17:$J$22</c:f>
              <c:numCache>
                <c:formatCode>General</c:formatCode>
                <c:ptCount val="6"/>
                <c:pt idx="0">
                  <c:v>25</c:v>
                </c:pt>
                <c:pt idx="1">
                  <c:v>0</c:v>
                </c:pt>
                <c:pt idx="2">
                  <c:v>5.88</c:v>
                </c:pt>
                <c:pt idx="3">
                  <c:v>12.5</c:v>
                </c:pt>
                <c:pt idx="4">
                  <c:v>12.5</c:v>
                </c:pt>
                <c:pt idx="5">
                  <c:v>42.86</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 xmlns:c16="http://schemas.microsoft.com/office/drawing/2014/chart" uri="{C3380CC4-5D6E-409C-BE32-E72D297353CC}">
              <c16:uniqueId val="{00000005-FDA7-4A01-B122-7E1334677EF3}"/>
            </c:ext>
          </c:extLst>
        </c:ser>
        <c:dLbls>
          <c:showLegendKey val="0"/>
          <c:showVal val="0"/>
          <c:showCatName val="0"/>
          <c:showSerName val="0"/>
          <c:showPercent val="0"/>
          <c:showBubbleSize val="0"/>
        </c:dLbls>
        <c:gapWidth val="150"/>
        <c:axId val="161804672"/>
        <c:axId val="161806208"/>
      </c:barChart>
      <c:catAx>
        <c:axId val="161804672"/>
        <c:scaling>
          <c:orientation val="minMax"/>
        </c:scaling>
        <c:delete val="1"/>
        <c:axPos val="b"/>
        <c:numFmt formatCode="General" sourceLinked="0"/>
        <c:majorTickMark val="none"/>
        <c:minorTickMark val="cross"/>
        <c:tickLblPos val="nextTo"/>
        <c:crossAx val="161806208"/>
        <c:crosses val="autoZero"/>
        <c:auto val="1"/>
        <c:lblAlgn val="ctr"/>
        <c:lblOffset val="100"/>
        <c:noMultiLvlLbl val="1"/>
      </c:catAx>
      <c:valAx>
        <c:axId val="161806208"/>
        <c:scaling>
          <c:orientation val="minMax"/>
        </c:scaling>
        <c:delete val="1"/>
        <c:axPos val="l"/>
        <c:title>
          <c:tx>
            <c:rich>
              <a:bodyPr/>
              <a:lstStyle/>
              <a:p>
                <a:pPr>
                  <a:defRPr sz="2000"/>
                </a:pPr>
                <a:r>
                  <a:rPr lang="en-US" sz="2000"/>
                  <a:t>%</a:t>
                </a:r>
              </a:p>
            </c:rich>
          </c:tx>
          <c:overlay val="1"/>
        </c:title>
        <c:numFmt formatCode="General" sourceLinked="1"/>
        <c:majorTickMark val="cross"/>
        <c:minorTickMark val="cross"/>
        <c:tickLblPos val="nextTo"/>
        <c:crossAx val="161804672"/>
        <c:crosses val="autoZero"/>
        <c:crossBetween val="between"/>
      </c:valAx>
    </c:plotArea>
    <c:legend>
      <c:legendPos val="r"/>
      <c:layout>
        <c:manualLayout>
          <c:xMode val="edge"/>
          <c:yMode val="edge"/>
          <c:x val="0.40516594544684437"/>
          <c:y val="3.7925240002640013E-3"/>
          <c:w val="0.54121418084446549"/>
          <c:h val="0.35168193469979681"/>
        </c:manualLayout>
      </c:layout>
      <c:overlay val="1"/>
      <c:txPr>
        <a:bodyPr/>
        <a:lstStyle/>
        <a:p>
          <a:pPr>
            <a:defRPr sz="1200" b="1">
              <a:latin typeface="Times New Roman" pitchFamily="18" charset="0"/>
              <a:cs typeface="Times New Roman" pitchFamily="18" charset="0"/>
            </a:defRPr>
          </a:pPr>
          <a:endParaRPr lang="ru-RU"/>
        </a:p>
      </c:txPr>
    </c:legend>
    <c:plotVisOnly val="1"/>
    <c:dispBlanksAs val="zero"/>
    <c:showDLblsOverMax val="1"/>
  </c:chart>
  <c:externalData r:id="rId1">
    <c:autoUpdate val="1"/>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4175</Words>
  <Characters>23802</Characters>
  <Application>Microsoft Office Word</Application>
  <DocSecurity>0</DocSecurity>
  <Lines>198</Lines>
  <Paragraphs>55</Paragraphs>
  <ScaleCrop>false</ScaleCrop>
  <Company/>
  <LinksUpToDate>false</LinksUpToDate>
  <CharactersWithSpaces>27922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2018-04-27T11:58:00Z</dcterms:created>
  <dcterms:modified xsi:type="dcterms:W3CDTF">2018-04-27T11:58:00Z</dcterms:modified>
</cp:coreProperties>
</file>